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8CA5" w14:textId="230F7DAA" w:rsidR="006D1F75" w:rsidRDefault="00BC3452">
      <w:r>
        <w:rPr>
          <w:noProof/>
        </w:rPr>
        <w:drawing>
          <wp:inline distT="0" distB="0" distL="0" distR="0" wp14:anchorId="24549629" wp14:editId="50B44250">
            <wp:extent cx="5486400" cy="1032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FLetterhead-Digital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1032510"/>
                    </a:xfrm>
                    <a:prstGeom prst="rect">
                      <a:avLst/>
                    </a:prstGeom>
                  </pic:spPr>
                </pic:pic>
              </a:graphicData>
            </a:graphic>
          </wp:inline>
        </w:drawing>
      </w:r>
    </w:p>
    <w:p w14:paraId="5E5B6482" w14:textId="77777777" w:rsidR="00BC3452" w:rsidRPr="00BC3452" w:rsidRDefault="00BC3452">
      <w:pPr>
        <w:rPr>
          <w:rFonts w:ascii="Helvetica" w:hAnsi="Helvetica"/>
          <w:b/>
          <w:bCs/>
          <w:sz w:val="10"/>
          <w:szCs w:val="10"/>
        </w:rPr>
      </w:pPr>
    </w:p>
    <w:p w14:paraId="03C67661" w14:textId="22AC3C99" w:rsidR="007854D5" w:rsidRPr="00E83D5C" w:rsidRDefault="001B5D61">
      <w:pPr>
        <w:rPr>
          <w:rFonts w:ascii="Helvetica" w:hAnsi="Helvetica"/>
          <w:b/>
          <w:bCs/>
          <w:sz w:val="20"/>
          <w:szCs w:val="20"/>
        </w:rPr>
      </w:pPr>
      <w:r>
        <w:rPr>
          <w:rFonts w:ascii="Helvetica" w:hAnsi="Helvetica"/>
          <w:b/>
          <w:bCs/>
          <w:sz w:val="20"/>
          <w:szCs w:val="20"/>
        </w:rPr>
        <w:t>STUDENT ACCESSIBILITY SERVICES</w:t>
      </w:r>
    </w:p>
    <w:p w14:paraId="449D7AD9" w14:textId="77777777" w:rsidR="001B5D61" w:rsidRDefault="001B5D61">
      <w:pPr>
        <w:rPr>
          <w:rFonts w:ascii="Helvetica" w:hAnsi="Helvetica"/>
          <w:sz w:val="18"/>
          <w:szCs w:val="18"/>
        </w:rPr>
      </w:pPr>
      <w:r>
        <w:rPr>
          <w:rFonts w:ascii="Helvetica" w:hAnsi="Helvetica"/>
          <w:sz w:val="18"/>
          <w:szCs w:val="18"/>
        </w:rPr>
        <w:t>4000 Central Florida Blvd.</w:t>
      </w:r>
    </w:p>
    <w:p w14:paraId="5C7998A5" w14:textId="77777777" w:rsidR="001B5D61" w:rsidRDefault="001B5D61">
      <w:pPr>
        <w:rPr>
          <w:rFonts w:ascii="Helvetica" w:hAnsi="Helvetica"/>
          <w:sz w:val="18"/>
          <w:szCs w:val="18"/>
        </w:rPr>
      </w:pPr>
      <w:r>
        <w:rPr>
          <w:rFonts w:ascii="Helvetica" w:hAnsi="Helvetica"/>
          <w:sz w:val="18"/>
          <w:szCs w:val="18"/>
        </w:rPr>
        <w:t>Ferrell Commons, 7F, Room 185</w:t>
      </w:r>
    </w:p>
    <w:p w14:paraId="2E60D7A5" w14:textId="3AEE168D" w:rsidR="00BC3452" w:rsidRDefault="001B5D61" w:rsidP="00DC3F6C">
      <w:pPr>
        <w:rPr>
          <w:rFonts w:ascii="Helvetica" w:hAnsi="Helvetica"/>
          <w:sz w:val="18"/>
          <w:szCs w:val="18"/>
        </w:rPr>
      </w:pPr>
      <w:r>
        <w:rPr>
          <w:rFonts w:ascii="Helvetica" w:hAnsi="Helvetica"/>
          <w:sz w:val="18"/>
          <w:szCs w:val="18"/>
        </w:rPr>
        <w:t>Orlando, FL 32816-0161</w:t>
      </w:r>
    </w:p>
    <w:p w14:paraId="6ED2A383" w14:textId="77777777" w:rsidR="00A4420E" w:rsidRDefault="00A4420E" w:rsidP="00DC3F6C">
      <w:pPr>
        <w:rPr>
          <w:rFonts w:ascii="Helvetica" w:hAnsi="Helvetica"/>
          <w:sz w:val="18"/>
          <w:szCs w:val="18"/>
        </w:rPr>
      </w:pPr>
    </w:p>
    <w:p w14:paraId="6C12CA0D" w14:textId="77777777" w:rsidR="00A4420E" w:rsidRDefault="00A4420E" w:rsidP="00DC3F6C">
      <w:pPr>
        <w:rPr>
          <w:rFonts w:ascii="Helvetica" w:hAnsi="Helvetica"/>
          <w:sz w:val="18"/>
          <w:szCs w:val="18"/>
        </w:rPr>
      </w:pPr>
    </w:p>
    <w:p w14:paraId="40D34169" w14:textId="77777777" w:rsidR="003B2E06" w:rsidRPr="008C38C3" w:rsidRDefault="003B2E06" w:rsidP="003B2E06">
      <w:pPr>
        <w:shd w:val="clear" w:color="auto" w:fill="FFFFFF"/>
        <w:spacing w:after="100" w:afterAutospacing="1" w:line="276" w:lineRule="auto"/>
        <w:jc w:val="center"/>
        <w:rPr>
          <w:rFonts w:ascii="Calibri" w:eastAsia="Times New Roman" w:hAnsi="Calibri" w:cs="Calibri"/>
          <w:b/>
          <w:bCs/>
          <w:color w:val="000000"/>
          <w:sz w:val="28"/>
          <w:szCs w:val="28"/>
        </w:rPr>
      </w:pPr>
      <w:r w:rsidRPr="008C38C3">
        <w:rPr>
          <w:rFonts w:ascii="Calibri" w:eastAsia="Times New Roman" w:hAnsi="Calibri" w:cs="Calibri"/>
          <w:b/>
          <w:bCs/>
          <w:color w:val="000000"/>
          <w:sz w:val="28"/>
          <w:szCs w:val="28"/>
        </w:rPr>
        <w:t xml:space="preserve">Reasonable Academic Accommodation Analysis Process </w:t>
      </w:r>
    </w:p>
    <w:p w14:paraId="03812B6B" w14:textId="5431B155" w:rsidR="003B2E06" w:rsidRPr="008C38C3" w:rsidRDefault="003B2E06" w:rsidP="003B2E06">
      <w:pPr>
        <w:shd w:val="clear" w:color="auto" w:fill="FFFFFF"/>
        <w:spacing w:after="100" w:afterAutospacing="1" w:line="276" w:lineRule="auto"/>
        <w:rPr>
          <w:rFonts w:ascii="Calibri" w:eastAsia="Times New Roman" w:hAnsi="Calibri" w:cs="Calibri"/>
          <w:b/>
          <w:bCs/>
          <w:color w:val="000000"/>
          <w:sz w:val="28"/>
          <w:szCs w:val="28"/>
        </w:rPr>
      </w:pPr>
      <w:r w:rsidRPr="008C38C3">
        <w:rPr>
          <w:rFonts w:ascii="Calibri" w:eastAsia="Times New Roman" w:hAnsi="Calibri" w:cs="Calibri"/>
          <w:b/>
          <w:bCs/>
          <w:color w:val="000000"/>
          <w:sz w:val="28"/>
          <w:szCs w:val="28"/>
        </w:rPr>
        <w:t xml:space="preserve">What is the purpose of the </w:t>
      </w:r>
      <w:r w:rsidR="00431670" w:rsidRPr="008C38C3">
        <w:rPr>
          <w:rFonts w:ascii="Calibri" w:eastAsia="Times New Roman" w:hAnsi="Calibri" w:cs="Calibri"/>
          <w:b/>
          <w:bCs/>
          <w:color w:val="000000"/>
          <w:sz w:val="28"/>
          <w:szCs w:val="28"/>
        </w:rPr>
        <w:t xml:space="preserve">academic and housing </w:t>
      </w:r>
      <w:r w:rsidRPr="008C38C3">
        <w:rPr>
          <w:rFonts w:ascii="Calibri" w:eastAsia="Times New Roman" w:hAnsi="Calibri" w:cs="Calibri"/>
          <w:b/>
          <w:bCs/>
          <w:color w:val="000000"/>
          <w:sz w:val="28"/>
          <w:szCs w:val="28"/>
        </w:rPr>
        <w:t xml:space="preserve">accommodation process? </w:t>
      </w:r>
    </w:p>
    <w:p w14:paraId="53506DFB" w14:textId="5852339A" w:rsidR="00AA0F33" w:rsidRDefault="00AA0F33" w:rsidP="003B2E06">
      <w:pPr>
        <w:shd w:val="clear" w:color="auto" w:fill="FFFFFF"/>
        <w:spacing w:after="100" w:afterAutospacing="1" w:line="276" w:lineRule="auto"/>
        <w:rPr>
          <w:rFonts w:ascii="Calibri" w:eastAsia="Times New Roman" w:hAnsi="Calibri" w:cs="Calibri"/>
          <w:color w:val="000000"/>
        </w:rPr>
      </w:pPr>
      <w:r w:rsidRPr="00AA0F33">
        <w:rPr>
          <w:rFonts w:ascii="Calibri" w:eastAsia="Times New Roman" w:hAnsi="Calibri" w:cs="Calibri"/>
          <w:color w:val="000000"/>
        </w:rPr>
        <w:t xml:space="preserve">The disability accommodation process at UCF is designed to prevent discrimination based on disability and ensure students have equal access and opportunity </w:t>
      </w:r>
      <w:r>
        <w:rPr>
          <w:rFonts w:ascii="Calibri" w:eastAsia="Times New Roman" w:hAnsi="Calibri" w:cs="Calibri"/>
          <w:color w:val="000000"/>
        </w:rPr>
        <w:t>relative to their</w:t>
      </w:r>
      <w:r w:rsidRPr="00AA0F33">
        <w:rPr>
          <w:rFonts w:ascii="Calibri" w:eastAsia="Times New Roman" w:hAnsi="Calibri" w:cs="Calibri"/>
          <w:color w:val="000000"/>
        </w:rPr>
        <w:t xml:space="preserve"> nondisabled peers. Unlike the K–12 model, which may adjust standards to promote academic success, the college process centers on access</w:t>
      </w:r>
      <w:r>
        <w:rPr>
          <w:rFonts w:ascii="Calibri" w:eastAsia="Times New Roman" w:hAnsi="Calibri" w:cs="Calibri"/>
          <w:color w:val="000000"/>
        </w:rPr>
        <w:t xml:space="preserve"> and </w:t>
      </w:r>
      <w:r w:rsidRPr="00AA0F33">
        <w:rPr>
          <w:rFonts w:ascii="Calibri" w:eastAsia="Times New Roman" w:hAnsi="Calibri" w:cs="Calibri"/>
          <w:color w:val="000000"/>
        </w:rPr>
        <w:t>not guaranteed outcomes or specific accommodations.</w:t>
      </w:r>
    </w:p>
    <w:p w14:paraId="6020760A" w14:textId="07B20402" w:rsidR="003B2E06" w:rsidRPr="008C38C3" w:rsidRDefault="003B2E06" w:rsidP="003B2E06">
      <w:pPr>
        <w:shd w:val="clear" w:color="auto" w:fill="FFFFFF"/>
        <w:spacing w:after="100" w:afterAutospacing="1" w:line="276" w:lineRule="auto"/>
        <w:rPr>
          <w:rFonts w:ascii="Calibri" w:eastAsia="Times New Roman" w:hAnsi="Calibri" w:cs="Calibri"/>
          <w:b/>
          <w:bCs/>
          <w:color w:val="000000"/>
          <w:sz w:val="28"/>
          <w:szCs w:val="28"/>
        </w:rPr>
      </w:pPr>
      <w:r w:rsidRPr="008C38C3">
        <w:rPr>
          <w:rFonts w:ascii="Calibri" w:eastAsia="Times New Roman" w:hAnsi="Calibri" w:cs="Calibri"/>
          <w:b/>
          <w:bCs/>
          <w:color w:val="000000"/>
          <w:sz w:val="28"/>
          <w:szCs w:val="28"/>
        </w:rPr>
        <w:t xml:space="preserve">How are reasonable </w:t>
      </w:r>
      <w:r w:rsidR="00431670" w:rsidRPr="008C38C3">
        <w:rPr>
          <w:rFonts w:ascii="Calibri" w:eastAsia="Times New Roman" w:hAnsi="Calibri" w:cs="Calibri"/>
          <w:b/>
          <w:bCs/>
          <w:color w:val="000000"/>
          <w:sz w:val="28"/>
          <w:szCs w:val="28"/>
        </w:rPr>
        <w:t xml:space="preserve">academic and housing </w:t>
      </w:r>
      <w:r w:rsidRPr="008C38C3">
        <w:rPr>
          <w:rFonts w:ascii="Calibri" w:eastAsia="Times New Roman" w:hAnsi="Calibri" w:cs="Calibri"/>
          <w:b/>
          <w:bCs/>
          <w:color w:val="000000"/>
          <w:sz w:val="28"/>
          <w:szCs w:val="28"/>
        </w:rPr>
        <w:t xml:space="preserve">accommodation decisions made? </w:t>
      </w:r>
    </w:p>
    <w:p w14:paraId="4262370C" w14:textId="37A269E7" w:rsidR="003B2E06" w:rsidRDefault="00AA0F33" w:rsidP="003B2E06">
      <w:pPr>
        <w:kinsoku w:val="0"/>
        <w:overflowPunct w:val="0"/>
        <w:autoSpaceDE w:val="0"/>
        <w:autoSpaceDN w:val="0"/>
        <w:adjustRightInd w:val="0"/>
        <w:spacing w:line="276" w:lineRule="auto"/>
        <w:ind w:left="39"/>
        <w:rPr>
          <w:rFonts w:ascii="Calibri" w:eastAsia="Calibri" w:hAnsi="Calibri" w:cs="Calibri"/>
          <w14:ligatures w14:val="standardContextual"/>
        </w:rPr>
      </w:pPr>
      <w:r w:rsidRPr="00AA0F33">
        <w:rPr>
          <w:rFonts w:ascii="Calibri" w:eastAsia="Calibri" w:hAnsi="Calibri" w:cs="Calibri"/>
          <w14:ligatures w14:val="standardContextual"/>
        </w:rPr>
        <w:t>SAS engages in an individualized, interactive process to assess how requested accommodations may support equal access and prevent discrimination in academic and housing contexts. The focus is on removing college-created barriers, not guaranteeing outcomes. Each request is evaluated case-by-case, with decisions typically made within ten days of receiving all necessary information.</w:t>
      </w:r>
    </w:p>
    <w:p w14:paraId="713BB141" w14:textId="77777777" w:rsidR="00AA0F33" w:rsidRPr="003B2E06" w:rsidRDefault="00AA0F33" w:rsidP="003B2E06">
      <w:pPr>
        <w:kinsoku w:val="0"/>
        <w:overflowPunct w:val="0"/>
        <w:autoSpaceDE w:val="0"/>
        <w:autoSpaceDN w:val="0"/>
        <w:adjustRightInd w:val="0"/>
        <w:spacing w:line="276" w:lineRule="auto"/>
        <w:ind w:left="39"/>
        <w:rPr>
          <w:rFonts w:ascii="Calibri" w:eastAsia="Calibri" w:hAnsi="Calibri" w:cs="Calibri"/>
          <w:spacing w:val="-2"/>
          <w14:ligatures w14:val="standardContextual"/>
        </w:rPr>
      </w:pPr>
    </w:p>
    <w:p w14:paraId="4CE6A2B2" w14:textId="77777777" w:rsidR="003B2E06" w:rsidRPr="003B2E06" w:rsidRDefault="003B2E06" w:rsidP="003B2E06">
      <w:pPr>
        <w:shd w:val="clear" w:color="auto" w:fill="FFFFFF"/>
        <w:spacing w:after="100" w:afterAutospacing="1" w:line="276" w:lineRule="auto"/>
        <w:rPr>
          <w:rFonts w:ascii="Calibri" w:eastAsia="Times New Roman" w:hAnsi="Calibri" w:cs="Calibri"/>
          <w:color w:val="000000"/>
        </w:rPr>
      </w:pPr>
      <w:r w:rsidRPr="003B2E06">
        <w:rPr>
          <w:rFonts w:ascii="Calibri" w:eastAsia="Times New Roman" w:hAnsi="Calibri" w:cs="Calibri"/>
          <w:color w:val="000000"/>
        </w:rPr>
        <w:t xml:space="preserve">We rely on the following information to make informed decisions: </w:t>
      </w:r>
    </w:p>
    <w:p w14:paraId="46FC709D" w14:textId="77777777" w:rsidR="003B2E06" w:rsidRPr="003B2E06" w:rsidRDefault="003B2E06" w:rsidP="003B2E06">
      <w:pPr>
        <w:numPr>
          <w:ilvl w:val="0"/>
          <w:numId w:val="4"/>
        </w:numPr>
        <w:shd w:val="clear" w:color="auto" w:fill="FFFFFF"/>
        <w:spacing w:after="100" w:afterAutospacing="1" w:line="276" w:lineRule="auto"/>
        <w:contextualSpacing/>
        <w:rPr>
          <w:rFonts w:ascii="Calibri" w:eastAsia="Times New Roman" w:hAnsi="Calibri" w:cs="Calibri"/>
          <w:color w:val="000000"/>
        </w:rPr>
      </w:pPr>
      <w:r w:rsidRPr="003B2E06">
        <w:rPr>
          <w:rFonts w:ascii="Calibri" w:eastAsia="Times New Roman" w:hAnsi="Calibri" w:cs="Calibri"/>
          <w:color w:val="000000"/>
        </w:rPr>
        <w:t>Student narrative/history</w:t>
      </w:r>
    </w:p>
    <w:p w14:paraId="5D790ABB" w14:textId="71B20167" w:rsidR="003B2E06" w:rsidRPr="003B2E06" w:rsidRDefault="003B2E06" w:rsidP="003B2E06">
      <w:pPr>
        <w:numPr>
          <w:ilvl w:val="0"/>
          <w:numId w:val="4"/>
        </w:numPr>
        <w:shd w:val="clear" w:color="auto" w:fill="FFFFFF"/>
        <w:spacing w:after="100" w:afterAutospacing="1" w:line="276" w:lineRule="auto"/>
        <w:contextualSpacing/>
        <w:rPr>
          <w:rFonts w:ascii="Calibri" w:eastAsia="Times New Roman" w:hAnsi="Calibri" w:cs="Calibri"/>
          <w:color w:val="000000"/>
        </w:rPr>
      </w:pPr>
      <w:r w:rsidRPr="003B2E06">
        <w:rPr>
          <w:rFonts w:ascii="Calibri" w:eastAsia="Times New Roman" w:hAnsi="Calibri" w:cs="Calibri"/>
          <w:color w:val="000000"/>
        </w:rPr>
        <w:t xml:space="preserve">Third-party documentation from a qualified medical/health/counseling provider (with extent of documentation needed </w:t>
      </w:r>
      <w:r w:rsidR="00AA0F33">
        <w:rPr>
          <w:rFonts w:ascii="Calibri" w:eastAsia="Times New Roman" w:hAnsi="Calibri" w:cs="Calibri"/>
          <w:color w:val="000000"/>
        </w:rPr>
        <w:t>varied</w:t>
      </w:r>
      <w:r w:rsidRPr="003B2E06">
        <w:rPr>
          <w:rFonts w:ascii="Calibri" w:eastAsia="Times New Roman" w:hAnsi="Calibri" w:cs="Calibri"/>
          <w:color w:val="000000"/>
        </w:rPr>
        <w:t xml:space="preserve"> by the situation)</w:t>
      </w:r>
    </w:p>
    <w:p w14:paraId="079D7DA8" w14:textId="301234F6" w:rsidR="003B2E06" w:rsidRPr="003B2E06" w:rsidRDefault="003B2E06" w:rsidP="003B2E06">
      <w:pPr>
        <w:numPr>
          <w:ilvl w:val="0"/>
          <w:numId w:val="4"/>
        </w:numPr>
        <w:shd w:val="clear" w:color="auto" w:fill="FFFFFF"/>
        <w:spacing w:after="100" w:afterAutospacing="1" w:line="276" w:lineRule="auto"/>
        <w:contextualSpacing/>
        <w:rPr>
          <w:rFonts w:ascii="Calibri" w:eastAsia="Times New Roman" w:hAnsi="Calibri" w:cs="Calibri"/>
          <w:color w:val="000000"/>
        </w:rPr>
      </w:pPr>
      <w:r w:rsidRPr="003B2E06">
        <w:rPr>
          <w:rFonts w:ascii="Calibri" w:eastAsia="Times New Roman" w:hAnsi="Calibri" w:cs="Calibri"/>
          <w:color w:val="000000"/>
        </w:rPr>
        <w:t>Consultation with other members of the campus community</w:t>
      </w:r>
      <w:r w:rsidR="00AA0F33">
        <w:rPr>
          <w:rFonts w:ascii="Calibri" w:eastAsia="Times New Roman" w:hAnsi="Calibri" w:cs="Calibri"/>
          <w:color w:val="000000"/>
        </w:rPr>
        <w:t xml:space="preserve">, such as professors or UCF housing staff </w:t>
      </w:r>
      <w:r w:rsidRPr="003B2E06">
        <w:rPr>
          <w:rFonts w:ascii="Calibri" w:eastAsia="Times New Roman" w:hAnsi="Calibri" w:cs="Calibri"/>
          <w:color w:val="000000"/>
        </w:rPr>
        <w:t xml:space="preserve">(as necessary) </w:t>
      </w:r>
    </w:p>
    <w:p w14:paraId="5F91CD83" w14:textId="77777777" w:rsidR="000C6FE2" w:rsidRDefault="000C6FE2">
      <w:pPr>
        <w:rPr>
          <w:rFonts w:ascii="Calibri" w:eastAsia="Times New Roman" w:hAnsi="Calibri" w:cs="Calibri"/>
          <w:b/>
          <w:bCs/>
          <w:color w:val="000000"/>
        </w:rPr>
      </w:pPr>
      <w:r>
        <w:rPr>
          <w:rFonts w:ascii="Calibri" w:eastAsia="Times New Roman" w:hAnsi="Calibri" w:cs="Calibri"/>
          <w:b/>
          <w:bCs/>
          <w:color w:val="000000"/>
        </w:rPr>
        <w:br w:type="page"/>
      </w:r>
    </w:p>
    <w:p w14:paraId="3FEA41B7" w14:textId="15339BE4" w:rsidR="003B2E06" w:rsidRPr="008C38C3" w:rsidRDefault="003B2E06" w:rsidP="003B2E06">
      <w:pPr>
        <w:shd w:val="clear" w:color="auto" w:fill="FFFFFF"/>
        <w:spacing w:after="100" w:afterAutospacing="1" w:line="276" w:lineRule="auto"/>
        <w:rPr>
          <w:rFonts w:ascii="Calibri" w:eastAsia="Times New Roman" w:hAnsi="Calibri" w:cs="Calibri"/>
          <w:b/>
          <w:bCs/>
          <w:color w:val="000000"/>
          <w:sz w:val="28"/>
          <w:szCs w:val="28"/>
        </w:rPr>
      </w:pPr>
      <w:r w:rsidRPr="008C38C3">
        <w:rPr>
          <w:rFonts w:ascii="Calibri" w:eastAsia="Times New Roman" w:hAnsi="Calibri" w:cs="Calibri"/>
          <w:b/>
          <w:bCs/>
          <w:color w:val="000000"/>
          <w:sz w:val="28"/>
          <w:szCs w:val="28"/>
        </w:rPr>
        <w:lastRenderedPageBreak/>
        <w:t xml:space="preserve">What is the role of third-party documentation in determining reasonable accommodations?  </w:t>
      </w:r>
    </w:p>
    <w:p w14:paraId="2D4F5398" w14:textId="77777777" w:rsidR="00AA0F33" w:rsidRDefault="00AA0F33" w:rsidP="003B2E06">
      <w:pPr>
        <w:shd w:val="clear" w:color="auto" w:fill="FFFFFF"/>
        <w:spacing w:after="100" w:afterAutospacing="1" w:line="276" w:lineRule="auto"/>
        <w:rPr>
          <w:rFonts w:ascii="Calibri" w:eastAsia="Times New Roman" w:hAnsi="Calibri" w:cs="Calibri"/>
          <w:color w:val="000000"/>
        </w:rPr>
      </w:pPr>
      <w:r w:rsidRPr="00AA0F33">
        <w:rPr>
          <w:rFonts w:ascii="Calibri" w:eastAsia="Times New Roman" w:hAnsi="Calibri" w:cs="Calibri"/>
          <w:color w:val="000000"/>
        </w:rPr>
        <w:t xml:space="preserve">While third-party documentation may confirm a disability, it does not determine the reasonableness of </w:t>
      </w:r>
      <w:proofErr w:type="gramStart"/>
      <w:r w:rsidRPr="00AA0F33">
        <w:rPr>
          <w:rFonts w:ascii="Calibri" w:eastAsia="Times New Roman" w:hAnsi="Calibri" w:cs="Calibri"/>
          <w:color w:val="000000"/>
        </w:rPr>
        <w:t>accommodations</w:t>
      </w:r>
      <w:proofErr w:type="gramEnd"/>
      <w:r w:rsidRPr="00AA0F33">
        <w:rPr>
          <w:rFonts w:ascii="Calibri" w:eastAsia="Times New Roman" w:hAnsi="Calibri" w:cs="Calibri"/>
          <w:color w:val="000000"/>
        </w:rPr>
        <w:t>. SAS considers medical input as part of a broader evaluation, but recommendations from providers are not binding. Accommodations aimed primarily at enhancing academic success, rather than ensuring equal access, may be redirected to other campus resources.</w:t>
      </w:r>
      <w:r>
        <w:rPr>
          <w:rFonts w:ascii="Calibri" w:eastAsia="Times New Roman" w:hAnsi="Calibri" w:cs="Calibri"/>
          <w:color w:val="000000"/>
        </w:rPr>
        <w:t xml:space="preserve"> </w:t>
      </w:r>
    </w:p>
    <w:p w14:paraId="12703951" w14:textId="4F488CD3" w:rsidR="003B2E06" w:rsidRPr="003B2E06" w:rsidRDefault="003B2E06" w:rsidP="003B2E06">
      <w:pPr>
        <w:shd w:val="clear" w:color="auto" w:fill="FFFFFF"/>
        <w:spacing w:after="100" w:afterAutospacing="1" w:line="276" w:lineRule="auto"/>
        <w:rPr>
          <w:rFonts w:ascii="Calibri" w:eastAsia="Times New Roman" w:hAnsi="Calibri" w:cs="Calibri"/>
          <w:color w:val="000000"/>
        </w:rPr>
      </w:pPr>
      <w:r w:rsidRPr="003B2E06">
        <w:rPr>
          <w:rFonts w:ascii="Calibri" w:eastAsia="Times New Roman" w:hAnsi="Calibri" w:cs="Calibri"/>
          <w:color w:val="000000"/>
        </w:rPr>
        <w:t xml:space="preserve">Students benefit from providing (or may need to provide) SAS third-party documentation for two reasons: </w:t>
      </w:r>
    </w:p>
    <w:p w14:paraId="7653A60C" w14:textId="3165895A" w:rsidR="003B2E06" w:rsidRDefault="003B2E06" w:rsidP="003B2E06">
      <w:pPr>
        <w:numPr>
          <w:ilvl w:val="0"/>
          <w:numId w:val="5"/>
        </w:numPr>
        <w:shd w:val="clear" w:color="auto" w:fill="FFFFFF"/>
        <w:spacing w:after="100" w:afterAutospacing="1" w:line="276" w:lineRule="auto"/>
        <w:contextualSpacing/>
        <w:rPr>
          <w:rFonts w:ascii="Calibri" w:eastAsia="Times New Roman" w:hAnsi="Calibri" w:cs="Calibri"/>
          <w:color w:val="000000"/>
        </w:rPr>
      </w:pPr>
      <w:r w:rsidRPr="003B2E06">
        <w:rPr>
          <w:rFonts w:ascii="Calibri" w:eastAsia="Times New Roman" w:hAnsi="Calibri" w:cs="Calibri"/>
          <w:color w:val="000000"/>
        </w:rPr>
        <w:t>To establish that a student has a disability.</w:t>
      </w:r>
    </w:p>
    <w:p w14:paraId="53625C49" w14:textId="77777777" w:rsidR="00AA0F33" w:rsidRPr="003B2E06" w:rsidRDefault="00AA0F33" w:rsidP="00AA0F33">
      <w:pPr>
        <w:shd w:val="clear" w:color="auto" w:fill="FFFFFF"/>
        <w:spacing w:after="100" w:afterAutospacing="1" w:line="276" w:lineRule="auto"/>
        <w:ind w:left="720"/>
        <w:contextualSpacing/>
        <w:rPr>
          <w:rFonts w:ascii="Calibri" w:eastAsia="Times New Roman" w:hAnsi="Calibri" w:cs="Calibri"/>
          <w:color w:val="000000"/>
        </w:rPr>
      </w:pPr>
    </w:p>
    <w:p w14:paraId="2E5AF556" w14:textId="77777777" w:rsidR="00AA0F33" w:rsidRDefault="003B2E06" w:rsidP="003B2E06">
      <w:pPr>
        <w:numPr>
          <w:ilvl w:val="0"/>
          <w:numId w:val="5"/>
        </w:numPr>
        <w:shd w:val="clear" w:color="auto" w:fill="FFFFFF"/>
        <w:spacing w:after="100" w:afterAutospacing="1" w:line="276" w:lineRule="auto"/>
        <w:contextualSpacing/>
        <w:rPr>
          <w:rFonts w:ascii="Calibri" w:eastAsia="Times New Roman" w:hAnsi="Calibri" w:cs="Calibri"/>
          <w:color w:val="000000"/>
        </w:rPr>
      </w:pPr>
      <w:r w:rsidRPr="003B2E06">
        <w:rPr>
          <w:rFonts w:ascii="Calibri" w:eastAsia="Times New Roman" w:hAnsi="Calibri" w:cs="Calibri"/>
          <w:color w:val="000000"/>
        </w:rPr>
        <w:t xml:space="preserve">To provide information to help us understand how and why a requested academic or housing accommodation may be reasonable, logical, and necessary to ensure nondiscrimination and equitable access relative to </w:t>
      </w:r>
      <w:proofErr w:type="gramStart"/>
      <w:r w:rsidRPr="003B2E06">
        <w:rPr>
          <w:rFonts w:ascii="Calibri" w:eastAsia="Times New Roman" w:hAnsi="Calibri" w:cs="Calibri"/>
          <w:color w:val="000000"/>
        </w:rPr>
        <w:t>the disability</w:t>
      </w:r>
      <w:proofErr w:type="gramEnd"/>
      <w:r w:rsidRPr="003B2E06">
        <w:rPr>
          <w:rFonts w:ascii="Calibri" w:eastAsia="Times New Roman" w:hAnsi="Calibri" w:cs="Calibri"/>
          <w:color w:val="000000"/>
        </w:rPr>
        <w:t xml:space="preserve">. </w:t>
      </w:r>
    </w:p>
    <w:p w14:paraId="4F33F31D" w14:textId="3ABE5B9B" w:rsidR="00AA0F33" w:rsidRPr="008C38C3" w:rsidRDefault="00AA0F33" w:rsidP="008C38C3">
      <w:pPr>
        <w:pStyle w:val="ListParagraph"/>
        <w:numPr>
          <w:ilvl w:val="0"/>
          <w:numId w:val="14"/>
        </w:numPr>
        <w:shd w:val="clear" w:color="auto" w:fill="FFFFFF"/>
        <w:spacing w:after="100" w:afterAutospacing="1" w:line="276" w:lineRule="auto"/>
        <w:rPr>
          <w:rFonts w:ascii="Calibri" w:eastAsia="Times New Roman" w:hAnsi="Calibri" w:cs="Calibri"/>
          <w:color w:val="000000"/>
        </w:rPr>
      </w:pPr>
      <w:r w:rsidRPr="00AA0F33">
        <w:rPr>
          <w:rFonts w:ascii="Calibri" w:eastAsia="Times New Roman" w:hAnsi="Calibri" w:cs="Calibri"/>
          <w:color w:val="000000"/>
        </w:rPr>
        <w:t xml:space="preserve">This information generally comes from an explanation of the functional limitations and impacts of the disability relative to the academic and/or housing context. </w:t>
      </w:r>
    </w:p>
    <w:p w14:paraId="260E4C2A" w14:textId="77777777" w:rsidR="003B2E06" w:rsidRPr="003B2E06" w:rsidRDefault="003B2E06" w:rsidP="003B2E06">
      <w:pPr>
        <w:spacing w:after="160" w:line="276" w:lineRule="auto"/>
        <w:rPr>
          <w:rFonts w:ascii="Calibri" w:eastAsia="Times New Roman" w:hAnsi="Calibri" w:cs="Calibri"/>
          <w:color w:val="000000"/>
        </w:rPr>
      </w:pPr>
      <w:r w:rsidRPr="003B2E06">
        <w:rPr>
          <w:rFonts w:ascii="Calibri" w:eastAsia="Times New Roman" w:hAnsi="Calibri" w:cs="Calibri"/>
          <w:color w:val="000000"/>
        </w:rPr>
        <w:t xml:space="preserve">Documentation that includes any of the following points, though not exhaustive in scope, may be helpful in our analysis: </w:t>
      </w:r>
    </w:p>
    <w:p w14:paraId="11D7B06A" w14:textId="1C28721A" w:rsidR="00AA0F33" w:rsidRPr="00AA0F33" w:rsidRDefault="00AA0F33" w:rsidP="00AA0F33">
      <w:pPr>
        <w:spacing w:after="160" w:line="276" w:lineRule="auto"/>
        <w:rPr>
          <w:rFonts w:ascii="Calibri" w:eastAsia="Times New Roman" w:hAnsi="Calibri" w:cs="Calibri"/>
          <w:i/>
          <w:iCs/>
          <w:color w:val="000000"/>
        </w:rPr>
      </w:pPr>
      <w:r w:rsidRPr="00AA0F33">
        <w:rPr>
          <w:rFonts w:ascii="Calibri" w:eastAsia="Times New Roman" w:hAnsi="Calibri" w:cs="Calibri"/>
          <w:i/>
          <w:iCs/>
          <w:color w:val="000000"/>
        </w:rPr>
        <w:t>Academic Accommodations</w:t>
      </w:r>
    </w:p>
    <w:p w14:paraId="1A9789CF" w14:textId="77777777" w:rsidR="00AA0F33" w:rsidRPr="00AA0F33" w:rsidRDefault="00AA0F33" w:rsidP="00AA0F33">
      <w:pPr>
        <w:pStyle w:val="ListParagraph"/>
        <w:numPr>
          <w:ilvl w:val="0"/>
          <w:numId w:val="13"/>
        </w:numPr>
        <w:spacing w:after="160" w:line="276" w:lineRule="auto"/>
        <w:rPr>
          <w:rFonts w:ascii="Calibri" w:eastAsia="Times New Roman" w:hAnsi="Calibri" w:cs="Calibri"/>
          <w:color w:val="000000"/>
        </w:rPr>
      </w:pPr>
      <w:r w:rsidRPr="00AA0F33">
        <w:rPr>
          <w:rFonts w:ascii="Calibri" w:eastAsia="Times New Roman" w:hAnsi="Calibri" w:cs="Calibri"/>
          <w:color w:val="000000"/>
        </w:rPr>
        <w:t>Describe how the disability functionally impacts specific academic tasks (e.g., need for extended exam time).</w:t>
      </w:r>
    </w:p>
    <w:p w14:paraId="428E7FA0" w14:textId="77777777" w:rsidR="00AA0F33" w:rsidRPr="00AA0F33" w:rsidRDefault="00AA0F33" w:rsidP="00AA0F33">
      <w:pPr>
        <w:pStyle w:val="ListParagraph"/>
        <w:numPr>
          <w:ilvl w:val="0"/>
          <w:numId w:val="13"/>
        </w:numPr>
        <w:spacing w:after="160" w:line="276" w:lineRule="auto"/>
        <w:rPr>
          <w:rFonts w:ascii="Calibri" w:eastAsia="Times New Roman" w:hAnsi="Calibri" w:cs="Calibri"/>
          <w:color w:val="000000"/>
        </w:rPr>
      </w:pPr>
      <w:r w:rsidRPr="00AA0F33">
        <w:rPr>
          <w:rFonts w:ascii="Calibri" w:eastAsia="Times New Roman" w:hAnsi="Calibri" w:cs="Calibri"/>
          <w:color w:val="000000"/>
        </w:rPr>
        <w:t xml:space="preserve">Provide objective data and professional analysis supporting the necessity of </w:t>
      </w:r>
      <w:proofErr w:type="gramStart"/>
      <w:r w:rsidRPr="00AA0F33">
        <w:rPr>
          <w:rFonts w:ascii="Calibri" w:eastAsia="Times New Roman" w:hAnsi="Calibri" w:cs="Calibri"/>
          <w:color w:val="000000"/>
        </w:rPr>
        <w:t>the accommodation</w:t>
      </w:r>
      <w:proofErr w:type="gramEnd"/>
      <w:r w:rsidRPr="00AA0F33">
        <w:rPr>
          <w:rFonts w:ascii="Calibri" w:eastAsia="Times New Roman" w:hAnsi="Calibri" w:cs="Calibri"/>
          <w:color w:val="000000"/>
        </w:rPr>
        <w:t xml:space="preserve"> for equal access.</w:t>
      </w:r>
    </w:p>
    <w:p w14:paraId="6FC2E428" w14:textId="77777777" w:rsidR="00AA0F33" w:rsidRPr="00AA0F33" w:rsidRDefault="00AA0F33" w:rsidP="00AA0F33">
      <w:pPr>
        <w:pStyle w:val="ListParagraph"/>
        <w:numPr>
          <w:ilvl w:val="0"/>
          <w:numId w:val="13"/>
        </w:numPr>
        <w:spacing w:after="160" w:line="276" w:lineRule="auto"/>
        <w:rPr>
          <w:rFonts w:ascii="Calibri" w:eastAsia="Times New Roman" w:hAnsi="Calibri" w:cs="Calibri"/>
          <w:color w:val="000000"/>
        </w:rPr>
      </w:pPr>
      <w:r w:rsidRPr="00AA0F33">
        <w:rPr>
          <w:rFonts w:ascii="Calibri" w:eastAsia="Times New Roman" w:hAnsi="Calibri" w:cs="Calibri"/>
          <w:color w:val="000000"/>
        </w:rPr>
        <w:t xml:space="preserve">Include relevant history illustrating how </w:t>
      </w:r>
      <w:proofErr w:type="gramStart"/>
      <w:r w:rsidRPr="00AA0F33">
        <w:rPr>
          <w:rFonts w:ascii="Calibri" w:eastAsia="Times New Roman" w:hAnsi="Calibri" w:cs="Calibri"/>
          <w:color w:val="000000"/>
        </w:rPr>
        <w:t>the disability</w:t>
      </w:r>
      <w:proofErr w:type="gramEnd"/>
      <w:r w:rsidRPr="00AA0F33">
        <w:rPr>
          <w:rFonts w:ascii="Calibri" w:eastAsia="Times New Roman" w:hAnsi="Calibri" w:cs="Calibri"/>
          <w:color w:val="000000"/>
        </w:rPr>
        <w:t xml:space="preserve"> affects academic experiences (e.g., testing, reading).</w:t>
      </w:r>
    </w:p>
    <w:p w14:paraId="7C7BFD53" w14:textId="0345C353" w:rsidR="00AA0F33" w:rsidRPr="00AA0F33" w:rsidRDefault="00AA0F33" w:rsidP="00AA0F33">
      <w:pPr>
        <w:spacing w:after="160" w:line="276" w:lineRule="auto"/>
        <w:rPr>
          <w:rFonts w:ascii="Calibri" w:eastAsia="Times New Roman" w:hAnsi="Calibri" w:cs="Calibri"/>
          <w:i/>
          <w:iCs/>
          <w:color w:val="000000"/>
        </w:rPr>
      </w:pPr>
      <w:r w:rsidRPr="00AA0F33">
        <w:rPr>
          <w:rFonts w:ascii="Calibri" w:eastAsia="Times New Roman" w:hAnsi="Calibri" w:cs="Calibri"/>
          <w:i/>
          <w:iCs/>
          <w:color w:val="000000"/>
        </w:rPr>
        <w:t>Housing Accommodations</w:t>
      </w:r>
    </w:p>
    <w:p w14:paraId="3BB24367" w14:textId="77777777" w:rsidR="00AA0F33" w:rsidRPr="00AA0F33" w:rsidRDefault="00AA0F33" w:rsidP="00AA0F33">
      <w:pPr>
        <w:pStyle w:val="ListParagraph"/>
        <w:numPr>
          <w:ilvl w:val="0"/>
          <w:numId w:val="16"/>
        </w:numPr>
        <w:spacing w:after="160" w:line="276" w:lineRule="auto"/>
        <w:rPr>
          <w:rFonts w:ascii="Calibri" w:eastAsia="Times New Roman" w:hAnsi="Calibri" w:cs="Calibri"/>
          <w:color w:val="000000"/>
        </w:rPr>
      </w:pPr>
      <w:r w:rsidRPr="00AA0F33">
        <w:rPr>
          <w:rFonts w:ascii="Calibri" w:eastAsia="Times New Roman" w:hAnsi="Calibri" w:cs="Calibri"/>
          <w:color w:val="000000"/>
        </w:rPr>
        <w:t xml:space="preserve">Explain how </w:t>
      </w:r>
      <w:proofErr w:type="gramStart"/>
      <w:r w:rsidRPr="00AA0F33">
        <w:rPr>
          <w:rFonts w:ascii="Calibri" w:eastAsia="Times New Roman" w:hAnsi="Calibri" w:cs="Calibri"/>
          <w:color w:val="000000"/>
        </w:rPr>
        <w:t>the disability</w:t>
      </w:r>
      <w:proofErr w:type="gramEnd"/>
      <w:r w:rsidRPr="00AA0F33">
        <w:rPr>
          <w:rFonts w:ascii="Calibri" w:eastAsia="Times New Roman" w:hAnsi="Calibri" w:cs="Calibri"/>
          <w:color w:val="000000"/>
        </w:rPr>
        <w:t xml:space="preserve"> affects the student’s ability to access or participate in campus housing.</w:t>
      </w:r>
    </w:p>
    <w:p w14:paraId="6F39EEAC" w14:textId="40D08FC6" w:rsidR="00431670" w:rsidRPr="00AA0F33" w:rsidRDefault="00AA0F33" w:rsidP="00AA0F33">
      <w:pPr>
        <w:pStyle w:val="ListParagraph"/>
        <w:numPr>
          <w:ilvl w:val="0"/>
          <w:numId w:val="16"/>
        </w:numPr>
        <w:spacing w:after="160" w:line="276" w:lineRule="auto"/>
        <w:rPr>
          <w:rFonts w:ascii="Calibri" w:eastAsia="Times New Roman" w:hAnsi="Calibri" w:cs="Calibri"/>
          <w:color w:val="000000"/>
        </w:rPr>
      </w:pPr>
      <w:r w:rsidRPr="00AA0F33">
        <w:rPr>
          <w:rFonts w:ascii="Calibri" w:eastAsia="Times New Roman" w:hAnsi="Calibri" w:cs="Calibri"/>
          <w:color w:val="000000"/>
        </w:rPr>
        <w:t>Provide objective data and professional recommendations supporting the need for on-campus housing or specific housing modifications to ensure equal access.</w:t>
      </w:r>
    </w:p>
    <w:p w14:paraId="4F3E7C62" w14:textId="77777777" w:rsidR="00AA0F33" w:rsidRDefault="00AA0F33" w:rsidP="00431670">
      <w:pPr>
        <w:shd w:val="clear" w:color="auto" w:fill="FFFFFF"/>
        <w:spacing w:after="100" w:afterAutospacing="1" w:line="276" w:lineRule="auto"/>
        <w:rPr>
          <w:rFonts w:ascii="Calibri" w:eastAsia="Times New Roman" w:hAnsi="Calibri" w:cs="Calibri"/>
          <w:color w:val="000000"/>
        </w:rPr>
      </w:pPr>
    </w:p>
    <w:p w14:paraId="5BCB0D4B" w14:textId="751C06D1" w:rsidR="003B2E06" w:rsidRPr="008C38C3" w:rsidRDefault="003B2E06" w:rsidP="00431670">
      <w:pPr>
        <w:shd w:val="clear" w:color="auto" w:fill="FFFFFF"/>
        <w:spacing w:after="100" w:afterAutospacing="1" w:line="276" w:lineRule="auto"/>
        <w:rPr>
          <w:rFonts w:ascii="Calibri" w:eastAsia="Times New Roman" w:hAnsi="Calibri" w:cs="Calibri"/>
          <w:b/>
          <w:bCs/>
          <w:color w:val="000000"/>
          <w:sz w:val="28"/>
          <w:szCs w:val="28"/>
        </w:rPr>
      </w:pPr>
      <w:r w:rsidRPr="008C38C3">
        <w:rPr>
          <w:rFonts w:ascii="Calibri" w:eastAsia="Times New Roman" w:hAnsi="Calibri" w:cs="Calibri"/>
          <w:b/>
          <w:bCs/>
          <w:color w:val="000000"/>
          <w:sz w:val="28"/>
          <w:szCs w:val="28"/>
        </w:rPr>
        <w:lastRenderedPageBreak/>
        <w:t xml:space="preserve">What factors are considered when determining if </w:t>
      </w:r>
      <w:proofErr w:type="gramStart"/>
      <w:r w:rsidRPr="008C38C3">
        <w:rPr>
          <w:rFonts w:ascii="Calibri" w:eastAsia="Times New Roman" w:hAnsi="Calibri" w:cs="Calibri"/>
          <w:b/>
          <w:bCs/>
          <w:color w:val="000000"/>
          <w:sz w:val="28"/>
          <w:szCs w:val="28"/>
        </w:rPr>
        <w:t>an accommodation</w:t>
      </w:r>
      <w:proofErr w:type="gramEnd"/>
      <w:r w:rsidRPr="008C38C3">
        <w:rPr>
          <w:rFonts w:ascii="Calibri" w:eastAsia="Times New Roman" w:hAnsi="Calibri" w:cs="Calibri"/>
          <w:b/>
          <w:bCs/>
          <w:color w:val="000000"/>
          <w:sz w:val="28"/>
          <w:szCs w:val="28"/>
        </w:rPr>
        <w:t xml:space="preserve"> is reasonable? </w:t>
      </w:r>
    </w:p>
    <w:p w14:paraId="2A8FCEC6" w14:textId="5D8C08C8" w:rsidR="008C38C3" w:rsidRDefault="008C38C3" w:rsidP="003B2E06">
      <w:pPr>
        <w:shd w:val="clear" w:color="auto" w:fill="FFFFFF"/>
        <w:spacing w:after="100" w:afterAutospacing="1" w:line="276" w:lineRule="auto"/>
        <w:rPr>
          <w:rFonts w:ascii="Calibri" w:eastAsia="Times New Roman" w:hAnsi="Calibri" w:cs="Calibri"/>
          <w:color w:val="000000"/>
        </w:rPr>
      </w:pPr>
      <w:r w:rsidRPr="008C38C3">
        <w:rPr>
          <w:rFonts w:ascii="Calibri" w:eastAsia="Times New Roman" w:hAnsi="Calibri" w:cs="Calibri"/>
          <w:color w:val="000000"/>
        </w:rPr>
        <w:t xml:space="preserve">SAS prioritizes equity by facilitating accommodations that ensure access without altering essential academic or campus outcomes. Students with disabilities are held to the same academic standards and expectations as their peers. </w:t>
      </w:r>
      <w:proofErr w:type="gramStart"/>
      <w:r>
        <w:rPr>
          <w:rFonts w:ascii="Calibri" w:eastAsia="Times New Roman" w:hAnsi="Calibri" w:cs="Calibri"/>
          <w:color w:val="000000"/>
        </w:rPr>
        <w:t>Accommodations</w:t>
      </w:r>
      <w:proofErr w:type="gramEnd"/>
      <w:r>
        <w:rPr>
          <w:rFonts w:ascii="Calibri" w:eastAsia="Times New Roman" w:hAnsi="Calibri" w:cs="Calibri"/>
          <w:color w:val="000000"/>
        </w:rPr>
        <w:t xml:space="preserve"> believed to reduce these standards </w:t>
      </w:r>
      <w:proofErr w:type="gramStart"/>
      <w:r>
        <w:rPr>
          <w:rFonts w:ascii="Calibri" w:eastAsia="Times New Roman" w:hAnsi="Calibri" w:cs="Calibri"/>
          <w:color w:val="000000"/>
        </w:rPr>
        <w:t>are</w:t>
      </w:r>
      <w:proofErr w:type="gramEnd"/>
      <w:r>
        <w:rPr>
          <w:rFonts w:ascii="Calibri" w:eastAsia="Times New Roman" w:hAnsi="Calibri" w:cs="Calibri"/>
          <w:color w:val="000000"/>
        </w:rPr>
        <w:t xml:space="preserve"> less likely to be approved. </w:t>
      </w:r>
      <w:r w:rsidRPr="008C38C3">
        <w:rPr>
          <w:rFonts w:ascii="Calibri" w:eastAsia="Times New Roman" w:hAnsi="Calibri" w:cs="Calibri"/>
          <w:color w:val="000000"/>
        </w:rPr>
        <w:t xml:space="preserve">The interactive process may include consultation with faculty or others to determine reasonable access, which can be achieved through </w:t>
      </w:r>
      <w:proofErr w:type="gramStart"/>
      <w:r w:rsidRPr="008C38C3">
        <w:rPr>
          <w:rFonts w:ascii="Calibri" w:eastAsia="Times New Roman" w:hAnsi="Calibri" w:cs="Calibri"/>
          <w:color w:val="000000"/>
        </w:rPr>
        <w:t>accommodations</w:t>
      </w:r>
      <w:proofErr w:type="gramEnd"/>
      <w:r w:rsidRPr="008C38C3">
        <w:rPr>
          <w:rFonts w:ascii="Calibri" w:eastAsia="Times New Roman" w:hAnsi="Calibri" w:cs="Calibri"/>
          <w:color w:val="000000"/>
        </w:rPr>
        <w:t xml:space="preserve"> or inclusive design. Each request undergoes a structured review, and an appeal process is available for students who disagree with the initial decision.</w:t>
      </w:r>
    </w:p>
    <w:p w14:paraId="02CB57B0" w14:textId="5CE2F90B" w:rsidR="008C38C3" w:rsidRPr="008C38C3" w:rsidRDefault="008C38C3" w:rsidP="008C38C3">
      <w:pPr>
        <w:spacing w:after="160" w:line="276" w:lineRule="auto"/>
        <w:rPr>
          <w:rFonts w:ascii="Calibri" w:eastAsia="Times New Roman" w:hAnsi="Calibri" w:cs="Calibri"/>
          <w:color w:val="000000"/>
        </w:rPr>
      </w:pPr>
      <w:r w:rsidRPr="008C38C3">
        <w:rPr>
          <w:rFonts w:ascii="Calibri" w:eastAsia="Times New Roman" w:hAnsi="Calibri" w:cs="Calibri"/>
          <w:color w:val="000000"/>
        </w:rPr>
        <w:t xml:space="preserve">Reasonable </w:t>
      </w:r>
      <w:proofErr w:type="gramStart"/>
      <w:r w:rsidRPr="008C38C3">
        <w:rPr>
          <w:rFonts w:ascii="Calibri" w:eastAsia="Times New Roman" w:hAnsi="Calibri" w:cs="Calibri"/>
          <w:color w:val="000000"/>
        </w:rPr>
        <w:t>accommodations are</w:t>
      </w:r>
      <w:proofErr w:type="gramEnd"/>
      <w:r w:rsidRPr="008C38C3">
        <w:rPr>
          <w:rFonts w:ascii="Calibri" w:eastAsia="Times New Roman" w:hAnsi="Calibri" w:cs="Calibri"/>
          <w:color w:val="000000"/>
        </w:rPr>
        <w:t xml:space="preserve"> </w:t>
      </w:r>
      <w:r>
        <w:rPr>
          <w:rFonts w:ascii="Calibri" w:eastAsia="Times New Roman" w:hAnsi="Calibri" w:cs="Calibri"/>
          <w:color w:val="000000"/>
        </w:rPr>
        <w:t xml:space="preserve">most frequently </w:t>
      </w:r>
      <w:r w:rsidRPr="008C38C3">
        <w:rPr>
          <w:rFonts w:ascii="Calibri" w:eastAsia="Times New Roman" w:hAnsi="Calibri" w:cs="Calibri"/>
          <w:color w:val="000000"/>
        </w:rPr>
        <w:t>provided when the</w:t>
      </w:r>
      <w:r>
        <w:rPr>
          <w:rFonts w:ascii="Calibri" w:eastAsia="Times New Roman" w:hAnsi="Calibri" w:cs="Calibri"/>
          <w:color w:val="000000"/>
        </w:rPr>
        <w:t xml:space="preserve"> accommodation would: </w:t>
      </w:r>
    </w:p>
    <w:p w14:paraId="4DEFA5CC" w14:textId="3AF6D003" w:rsidR="008C38C3" w:rsidRPr="008C38C3" w:rsidRDefault="008C38C3" w:rsidP="008C38C3">
      <w:pPr>
        <w:spacing w:after="160" w:line="276" w:lineRule="auto"/>
        <w:ind w:left="720"/>
        <w:rPr>
          <w:rFonts w:ascii="Calibri" w:eastAsia="Times New Roman" w:hAnsi="Calibri" w:cs="Calibri"/>
          <w:color w:val="000000"/>
        </w:rPr>
      </w:pPr>
      <w:r w:rsidRPr="008C38C3">
        <w:rPr>
          <w:rFonts w:ascii="Calibri" w:eastAsia="Times New Roman" w:hAnsi="Calibri" w:cs="Calibri"/>
          <w:color w:val="000000"/>
        </w:rPr>
        <w:t xml:space="preserve">• Ensure meaningful access and equal opportunity to participate, receive information, </w:t>
      </w:r>
      <w:r>
        <w:rPr>
          <w:rFonts w:ascii="Calibri" w:eastAsia="Times New Roman" w:hAnsi="Calibri" w:cs="Calibri"/>
          <w:color w:val="000000"/>
        </w:rPr>
        <w:t xml:space="preserve">demonstrate knowledge, </w:t>
      </w:r>
      <w:r w:rsidRPr="008C38C3">
        <w:rPr>
          <w:rFonts w:ascii="Calibri" w:eastAsia="Times New Roman" w:hAnsi="Calibri" w:cs="Calibri"/>
          <w:color w:val="000000"/>
        </w:rPr>
        <w:t xml:space="preserve">and achieve alongside nondisabled </w:t>
      </w:r>
      <w:r>
        <w:rPr>
          <w:rFonts w:ascii="Calibri" w:eastAsia="Times New Roman" w:hAnsi="Calibri" w:cs="Calibri"/>
          <w:color w:val="000000"/>
        </w:rPr>
        <w:t>students without lowering academic standards and expectations</w:t>
      </w:r>
      <w:r w:rsidRPr="008C38C3">
        <w:rPr>
          <w:rFonts w:ascii="Calibri" w:eastAsia="Times New Roman" w:hAnsi="Calibri" w:cs="Calibri"/>
          <w:color w:val="000000"/>
        </w:rPr>
        <w:t>.</w:t>
      </w:r>
    </w:p>
    <w:p w14:paraId="7DB8590D" w14:textId="52803FE3" w:rsidR="008C38C3" w:rsidRPr="008C38C3" w:rsidRDefault="008C38C3" w:rsidP="008C38C3">
      <w:pPr>
        <w:spacing w:after="160" w:line="276" w:lineRule="auto"/>
        <w:ind w:left="720"/>
        <w:rPr>
          <w:rFonts w:ascii="Calibri" w:eastAsia="Times New Roman" w:hAnsi="Calibri" w:cs="Calibri"/>
          <w:color w:val="000000"/>
        </w:rPr>
      </w:pPr>
      <w:r w:rsidRPr="008C38C3">
        <w:rPr>
          <w:rFonts w:ascii="Calibri" w:eastAsia="Times New Roman" w:hAnsi="Calibri" w:cs="Calibri"/>
          <w:color w:val="000000"/>
        </w:rPr>
        <w:t xml:space="preserve">• Directly address disability-related barriers </w:t>
      </w:r>
      <w:r>
        <w:rPr>
          <w:rFonts w:ascii="Calibri" w:eastAsia="Times New Roman" w:hAnsi="Calibri" w:cs="Calibri"/>
          <w:color w:val="000000"/>
        </w:rPr>
        <w:t>that exist within</w:t>
      </w:r>
      <w:r w:rsidRPr="008C38C3">
        <w:rPr>
          <w:rFonts w:ascii="Calibri" w:eastAsia="Times New Roman" w:hAnsi="Calibri" w:cs="Calibri"/>
          <w:color w:val="000000"/>
        </w:rPr>
        <w:t xml:space="preserve"> the academic, housing, or campus environment.</w:t>
      </w:r>
    </w:p>
    <w:p w14:paraId="243D45AE" w14:textId="08926658" w:rsidR="008C38C3" w:rsidRPr="008C38C3" w:rsidRDefault="008C38C3" w:rsidP="008C38C3">
      <w:pPr>
        <w:spacing w:after="160" w:line="276" w:lineRule="auto"/>
        <w:ind w:left="720"/>
        <w:rPr>
          <w:rFonts w:ascii="Calibri" w:eastAsia="Times New Roman" w:hAnsi="Calibri" w:cs="Calibri"/>
          <w:color w:val="000000"/>
        </w:rPr>
      </w:pPr>
      <w:r w:rsidRPr="008C38C3">
        <w:rPr>
          <w:rFonts w:ascii="Calibri" w:eastAsia="Times New Roman" w:hAnsi="Calibri" w:cs="Calibri"/>
          <w:color w:val="000000"/>
        </w:rPr>
        <w:t xml:space="preserve">• </w:t>
      </w:r>
      <w:r>
        <w:rPr>
          <w:rFonts w:ascii="Calibri" w:eastAsia="Times New Roman" w:hAnsi="Calibri" w:cs="Calibri"/>
          <w:color w:val="000000"/>
        </w:rPr>
        <w:t>L</w:t>
      </w:r>
      <w:r w:rsidRPr="008C38C3">
        <w:rPr>
          <w:rFonts w:ascii="Calibri" w:eastAsia="Times New Roman" w:hAnsi="Calibri" w:cs="Calibri"/>
          <w:color w:val="000000"/>
        </w:rPr>
        <w:t>ogically</w:t>
      </w:r>
      <w:r>
        <w:rPr>
          <w:rFonts w:ascii="Calibri" w:eastAsia="Times New Roman" w:hAnsi="Calibri" w:cs="Calibri"/>
          <w:color w:val="000000"/>
        </w:rPr>
        <w:t xml:space="preserve"> and effectively</w:t>
      </w:r>
      <w:r w:rsidRPr="008C38C3">
        <w:rPr>
          <w:rFonts w:ascii="Calibri" w:eastAsia="Times New Roman" w:hAnsi="Calibri" w:cs="Calibri"/>
          <w:color w:val="000000"/>
        </w:rPr>
        <w:t xml:space="preserve"> remove th</w:t>
      </w:r>
      <w:r>
        <w:rPr>
          <w:rFonts w:ascii="Calibri" w:eastAsia="Times New Roman" w:hAnsi="Calibri" w:cs="Calibri"/>
          <w:color w:val="000000"/>
        </w:rPr>
        <w:t>e identified</w:t>
      </w:r>
      <w:r w:rsidRPr="008C38C3">
        <w:rPr>
          <w:rFonts w:ascii="Calibri" w:eastAsia="Times New Roman" w:hAnsi="Calibri" w:cs="Calibri"/>
          <w:color w:val="000000"/>
        </w:rPr>
        <w:t xml:space="preserve"> barriers.</w:t>
      </w:r>
    </w:p>
    <w:p w14:paraId="5DA6E4B9" w14:textId="0C5B2358" w:rsidR="008C38C3" w:rsidRPr="008C38C3" w:rsidRDefault="008C38C3" w:rsidP="008C38C3">
      <w:pPr>
        <w:spacing w:after="160" w:line="276" w:lineRule="auto"/>
        <w:ind w:left="720"/>
        <w:rPr>
          <w:rFonts w:ascii="Calibri" w:eastAsia="Times New Roman" w:hAnsi="Calibri" w:cs="Calibri"/>
          <w:color w:val="000000"/>
        </w:rPr>
      </w:pPr>
      <w:r w:rsidRPr="008C38C3">
        <w:rPr>
          <w:rFonts w:ascii="Calibri" w:eastAsia="Times New Roman" w:hAnsi="Calibri" w:cs="Calibri"/>
          <w:color w:val="000000"/>
        </w:rPr>
        <w:t xml:space="preserve">• </w:t>
      </w:r>
      <w:r>
        <w:rPr>
          <w:rFonts w:ascii="Calibri" w:eastAsia="Times New Roman" w:hAnsi="Calibri" w:cs="Calibri"/>
          <w:color w:val="000000"/>
        </w:rPr>
        <w:t>Not fundamentally alter the degree, course, or experience expectations, learning outcomes, or technical standards</w:t>
      </w:r>
    </w:p>
    <w:p w14:paraId="63290ED8" w14:textId="1D700898" w:rsidR="008C38C3" w:rsidRDefault="008C38C3" w:rsidP="008C38C3">
      <w:pPr>
        <w:spacing w:after="160" w:line="276" w:lineRule="auto"/>
        <w:ind w:left="720"/>
        <w:rPr>
          <w:rFonts w:ascii="Calibri" w:eastAsia="Times New Roman" w:hAnsi="Calibri" w:cs="Calibri"/>
          <w:color w:val="000000"/>
        </w:rPr>
      </w:pPr>
      <w:r w:rsidRPr="008C38C3">
        <w:rPr>
          <w:rFonts w:ascii="Calibri" w:eastAsia="Times New Roman" w:hAnsi="Calibri" w:cs="Calibri"/>
          <w:color w:val="000000"/>
        </w:rPr>
        <w:t xml:space="preserve">• </w:t>
      </w:r>
      <w:r>
        <w:rPr>
          <w:rFonts w:ascii="Calibri" w:eastAsia="Times New Roman" w:hAnsi="Calibri" w:cs="Calibri"/>
          <w:color w:val="000000"/>
        </w:rPr>
        <w:t>A</w:t>
      </w:r>
      <w:r w:rsidRPr="008C38C3">
        <w:rPr>
          <w:rFonts w:ascii="Calibri" w:eastAsia="Times New Roman" w:hAnsi="Calibri" w:cs="Calibri"/>
          <w:color w:val="000000"/>
        </w:rPr>
        <w:t xml:space="preserve">ddress </w:t>
      </w:r>
      <w:r>
        <w:rPr>
          <w:rFonts w:ascii="Calibri" w:eastAsia="Times New Roman" w:hAnsi="Calibri" w:cs="Calibri"/>
          <w:color w:val="000000"/>
        </w:rPr>
        <w:t xml:space="preserve">housing </w:t>
      </w:r>
      <w:r w:rsidRPr="008C38C3">
        <w:rPr>
          <w:rFonts w:ascii="Calibri" w:eastAsia="Times New Roman" w:hAnsi="Calibri" w:cs="Calibri"/>
          <w:color w:val="000000"/>
        </w:rPr>
        <w:t>needs that cannot be met through personal strategies</w:t>
      </w:r>
      <w:r>
        <w:rPr>
          <w:rFonts w:ascii="Calibri" w:eastAsia="Times New Roman" w:hAnsi="Calibri" w:cs="Calibri"/>
          <w:color w:val="000000"/>
        </w:rPr>
        <w:t xml:space="preserve">, advanced </w:t>
      </w:r>
      <w:r w:rsidRPr="008C38C3">
        <w:rPr>
          <w:rFonts w:ascii="Calibri" w:eastAsia="Times New Roman" w:hAnsi="Calibri" w:cs="Calibri"/>
          <w:color w:val="000000"/>
        </w:rPr>
        <w:t>preparation</w:t>
      </w:r>
      <w:r>
        <w:rPr>
          <w:rFonts w:ascii="Calibri" w:eastAsia="Times New Roman" w:hAnsi="Calibri" w:cs="Calibri"/>
          <w:color w:val="000000"/>
        </w:rPr>
        <w:t xml:space="preserve">, experiential </w:t>
      </w:r>
      <w:r w:rsidRPr="008C38C3">
        <w:rPr>
          <w:rFonts w:ascii="Calibri" w:eastAsia="Times New Roman" w:hAnsi="Calibri" w:cs="Calibri"/>
          <w:color w:val="000000"/>
        </w:rPr>
        <w:t xml:space="preserve">practice, counseling/coaching/professional guidance, adjustment to expectations and routines, or implementation of other strategies that any student who lives on or off campus must consider and incorporate to continue to be successful UCF students.  </w:t>
      </w:r>
    </w:p>
    <w:p w14:paraId="4D0B9726" w14:textId="77777777" w:rsidR="003B2E06" w:rsidRPr="003B2E06" w:rsidRDefault="003B2E06" w:rsidP="008C38C3">
      <w:pPr>
        <w:tabs>
          <w:tab w:val="left" w:pos="460"/>
        </w:tabs>
        <w:kinsoku w:val="0"/>
        <w:overflowPunct w:val="0"/>
        <w:autoSpaceDE w:val="0"/>
        <w:autoSpaceDN w:val="0"/>
        <w:adjustRightInd w:val="0"/>
        <w:spacing w:before="1" w:line="276" w:lineRule="auto"/>
        <w:ind w:right="231"/>
        <w:contextualSpacing/>
        <w:rPr>
          <w:rFonts w:ascii="Calibri" w:eastAsia="Calibri" w:hAnsi="Calibri" w:cs="Calibri"/>
          <w14:ligatures w14:val="standardContextual"/>
        </w:rPr>
      </w:pPr>
    </w:p>
    <w:p w14:paraId="4CF9FD83" w14:textId="77777777" w:rsidR="003B2E06" w:rsidRPr="008C38C3" w:rsidRDefault="003B2E06" w:rsidP="003B2E06">
      <w:pPr>
        <w:spacing w:after="160" w:line="276" w:lineRule="auto"/>
        <w:rPr>
          <w:rFonts w:ascii="Calibri" w:eastAsia="Times New Roman" w:hAnsi="Calibri" w:cs="Calibri"/>
          <w:b/>
          <w:bCs/>
          <w:color w:val="000000"/>
          <w:sz w:val="28"/>
          <w:szCs w:val="28"/>
        </w:rPr>
      </w:pPr>
      <w:r w:rsidRPr="008C38C3">
        <w:rPr>
          <w:rFonts w:ascii="Calibri" w:eastAsia="Times New Roman" w:hAnsi="Calibri" w:cs="Calibri"/>
          <w:b/>
          <w:bCs/>
          <w:color w:val="000000"/>
          <w:sz w:val="28"/>
          <w:szCs w:val="28"/>
        </w:rPr>
        <w:t xml:space="preserve">When are </w:t>
      </w:r>
      <w:r w:rsidRPr="008C38C3">
        <w:rPr>
          <w:rFonts w:ascii="Calibri" w:eastAsia="Times New Roman" w:hAnsi="Calibri" w:cs="Calibri"/>
          <w:b/>
          <w:bCs/>
          <w:color w:val="000000"/>
          <w:sz w:val="28"/>
          <w:szCs w:val="28"/>
          <w:u w:val="single"/>
        </w:rPr>
        <w:t xml:space="preserve">academic </w:t>
      </w:r>
      <w:r w:rsidRPr="008C38C3">
        <w:rPr>
          <w:rFonts w:ascii="Calibri" w:eastAsia="Times New Roman" w:hAnsi="Calibri" w:cs="Calibri"/>
          <w:b/>
          <w:bCs/>
          <w:color w:val="000000"/>
          <w:sz w:val="28"/>
          <w:szCs w:val="28"/>
        </w:rPr>
        <w:t xml:space="preserve">accommodations potentially not reasonable? </w:t>
      </w:r>
    </w:p>
    <w:p w14:paraId="415A3E90" w14:textId="77777777" w:rsidR="00FD7696" w:rsidRPr="00FD7696" w:rsidRDefault="00FD7696" w:rsidP="00FD7696">
      <w:pPr>
        <w:shd w:val="clear" w:color="auto" w:fill="FFFFFF"/>
        <w:spacing w:after="100" w:afterAutospacing="1" w:line="276" w:lineRule="auto"/>
        <w:rPr>
          <w:rFonts w:ascii="Calibri" w:eastAsia="Times New Roman" w:hAnsi="Calibri" w:cs="Calibri"/>
          <w:color w:val="000000"/>
        </w:rPr>
      </w:pPr>
      <w:proofErr w:type="gramStart"/>
      <w:r w:rsidRPr="00FD7696">
        <w:rPr>
          <w:rFonts w:ascii="Calibri" w:eastAsia="Times New Roman" w:hAnsi="Calibri" w:cs="Calibri"/>
          <w:color w:val="000000"/>
        </w:rPr>
        <w:t>Accommodations</w:t>
      </w:r>
      <w:proofErr w:type="gramEnd"/>
      <w:r w:rsidRPr="00FD7696">
        <w:rPr>
          <w:rFonts w:ascii="Calibri" w:eastAsia="Times New Roman" w:hAnsi="Calibri" w:cs="Calibri"/>
          <w:color w:val="000000"/>
        </w:rPr>
        <w:t xml:space="preserve"> will not be approved if they:</w:t>
      </w:r>
    </w:p>
    <w:p w14:paraId="3E1EF9B2" w14:textId="0BA8CEE7" w:rsidR="00FD7696" w:rsidRPr="00FD7696" w:rsidRDefault="00FD7696" w:rsidP="00FD7696">
      <w:pPr>
        <w:pStyle w:val="ListParagraph"/>
        <w:numPr>
          <w:ilvl w:val="0"/>
          <w:numId w:val="17"/>
        </w:numPr>
        <w:shd w:val="clear" w:color="auto" w:fill="FFFFFF"/>
        <w:spacing w:after="100" w:afterAutospacing="1" w:line="276" w:lineRule="auto"/>
        <w:rPr>
          <w:rFonts w:ascii="Calibri" w:eastAsia="Times New Roman" w:hAnsi="Calibri" w:cs="Calibri"/>
          <w:color w:val="000000"/>
        </w:rPr>
      </w:pPr>
      <w:r w:rsidRPr="00FD7696">
        <w:rPr>
          <w:rFonts w:ascii="Calibri" w:eastAsia="Times New Roman" w:hAnsi="Calibri" w:cs="Calibri"/>
          <w:color w:val="000000"/>
        </w:rPr>
        <w:t>Lower academic standards or essential learning objectives.</w:t>
      </w:r>
    </w:p>
    <w:p w14:paraId="455E0445" w14:textId="7BFA9376" w:rsidR="00FD7696" w:rsidRPr="00FD7696" w:rsidRDefault="00FD7696" w:rsidP="00FD7696">
      <w:pPr>
        <w:pStyle w:val="ListParagraph"/>
        <w:numPr>
          <w:ilvl w:val="0"/>
          <w:numId w:val="17"/>
        </w:numPr>
        <w:shd w:val="clear" w:color="auto" w:fill="FFFFFF"/>
        <w:spacing w:after="100" w:afterAutospacing="1" w:line="276" w:lineRule="auto"/>
        <w:rPr>
          <w:rFonts w:ascii="Calibri" w:eastAsia="Times New Roman" w:hAnsi="Calibri" w:cs="Calibri"/>
          <w:color w:val="000000"/>
        </w:rPr>
      </w:pPr>
      <w:r w:rsidRPr="00FD7696">
        <w:rPr>
          <w:rFonts w:ascii="Calibri" w:eastAsia="Times New Roman" w:hAnsi="Calibri" w:cs="Calibri"/>
          <w:color w:val="000000"/>
        </w:rPr>
        <w:t>Eliminate required skill acquisition or prevent accurate assessment of learning.</w:t>
      </w:r>
    </w:p>
    <w:p w14:paraId="42D6A667" w14:textId="070EBB4E" w:rsidR="00FD7696" w:rsidRPr="00FD7696" w:rsidRDefault="00FD7696" w:rsidP="00FD7696">
      <w:pPr>
        <w:pStyle w:val="ListParagraph"/>
        <w:numPr>
          <w:ilvl w:val="0"/>
          <w:numId w:val="17"/>
        </w:numPr>
        <w:shd w:val="clear" w:color="auto" w:fill="FFFFFF"/>
        <w:spacing w:after="100" w:afterAutospacing="1" w:line="276" w:lineRule="auto"/>
        <w:rPr>
          <w:rFonts w:ascii="Calibri" w:eastAsia="Times New Roman" w:hAnsi="Calibri" w:cs="Calibri"/>
          <w:color w:val="000000"/>
        </w:rPr>
      </w:pPr>
      <w:r w:rsidRPr="00FD7696">
        <w:rPr>
          <w:rFonts w:ascii="Calibri" w:eastAsia="Times New Roman" w:hAnsi="Calibri" w:cs="Calibri"/>
          <w:color w:val="000000"/>
        </w:rPr>
        <w:t>Reduce expectations common to all college students (e.g., participation, time management, content mastery).</w:t>
      </w:r>
    </w:p>
    <w:p w14:paraId="3FBAA75E" w14:textId="03790ECC" w:rsidR="00FD7696" w:rsidRPr="00FD7696" w:rsidRDefault="00FD7696" w:rsidP="00FD7696">
      <w:pPr>
        <w:pStyle w:val="ListParagraph"/>
        <w:numPr>
          <w:ilvl w:val="0"/>
          <w:numId w:val="17"/>
        </w:numPr>
        <w:shd w:val="clear" w:color="auto" w:fill="FFFFFF"/>
        <w:spacing w:after="100" w:afterAutospacing="1" w:line="276" w:lineRule="auto"/>
        <w:rPr>
          <w:rFonts w:ascii="Calibri" w:eastAsia="Times New Roman" w:hAnsi="Calibri" w:cs="Calibri"/>
          <w:color w:val="000000"/>
        </w:rPr>
      </w:pPr>
      <w:r w:rsidRPr="00FD7696">
        <w:rPr>
          <w:rFonts w:ascii="Calibri" w:eastAsia="Times New Roman" w:hAnsi="Calibri" w:cs="Calibri"/>
          <w:color w:val="000000"/>
        </w:rPr>
        <w:t>Fundamentally alter the nature of a program.</w:t>
      </w:r>
    </w:p>
    <w:p w14:paraId="0A36CC6F" w14:textId="77777777" w:rsidR="00FD7696" w:rsidRPr="00FD7696" w:rsidRDefault="00FD7696" w:rsidP="00FD7696">
      <w:pPr>
        <w:pStyle w:val="ListParagraph"/>
        <w:numPr>
          <w:ilvl w:val="0"/>
          <w:numId w:val="17"/>
        </w:numPr>
        <w:rPr>
          <w:rFonts w:ascii="Calibri" w:eastAsia="Times New Roman" w:hAnsi="Calibri" w:cs="Calibri"/>
          <w:color w:val="000000"/>
        </w:rPr>
      </w:pPr>
      <w:r w:rsidRPr="00FD7696">
        <w:rPr>
          <w:rFonts w:ascii="Calibri" w:eastAsia="Times New Roman" w:hAnsi="Calibri" w:cs="Calibri"/>
          <w:color w:val="000000"/>
        </w:rPr>
        <w:t>Removing or waiving acquisition of a skill that is directly related to the health and safety of others.</w:t>
      </w:r>
    </w:p>
    <w:p w14:paraId="6261F82F" w14:textId="1D5BD2F0" w:rsidR="00FD7696" w:rsidRPr="00FD7696" w:rsidRDefault="00FD7696" w:rsidP="00FD7696">
      <w:pPr>
        <w:pStyle w:val="ListParagraph"/>
        <w:numPr>
          <w:ilvl w:val="0"/>
          <w:numId w:val="17"/>
        </w:numPr>
        <w:shd w:val="clear" w:color="auto" w:fill="FFFFFF"/>
        <w:spacing w:after="100" w:afterAutospacing="1" w:line="276" w:lineRule="auto"/>
        <w:rPr>
          <w:rFonts w:ascii="Calibri" w:eastAsia="Times New Roman" w:hAnsi="Calibri" w:cs="Calibri"/>
          <w:color w:val="000000"/>
        </w:rPr>
      </w:pPr>
      <w:r w:rsidRPr="00FD7696">
        <w:rPr>
          <w:rFonts w:ascii="Calibri" w:eastAsia="Times New Roman" w:hAnsi="Calibri" w:cs="Calibri"/>
          <w:color w:val="000000"/>
        </w:rPr>
        <w:t>Pose health or safety risks to the student or others.</w:t>
      </w:r>
    </w:p>
    <w:p w14:paraId="637B1B7B" w14:textId="3C0C3A17" w:rsidR="00FD7696" w:rsidRPr="00FD7696" w:rsidRDefault="00FD7696" w:rsidP="00FD7696">
      <w:pPr>
        <w:pStyle w:val="ListParagraph"/>
        <w:numPr>
          <w:ilvl w:val="0"/>
          <w:numId w:val="17"/>
        </w:numPr>
        <w:shd w:val="clear" w:color="auto" w:fill="FFFFFF"/>
        <w:spacing w:after="100" w:afterAutospacing="1" w:line="276" w:lineRule="auto"/>
        <w:rPr>
          <w:rFonts w:ascii="Calibri" w:eastAsia="Times New Roman" w:hAnsi="Calibri" w:cs="Calibri"/>
          <w:color w:val="000000"/>
        </w:rPr>
      </w:pPr>
      <w:r w:rsidRPr="00FD7696">
        <w:rPr>
          <w:rFonts w:ascii="Calibri" w:eastAsia="Times New Roman" w:hAnsi="Calibri" w:cs="Calibri"/>
          <w:color w:val="000000"/>
        </w:rPr>
        <w:lastRenderedPageBreak/>
        <w:t>Aim to enhance success without addressing an access barrier.</w:t>
      </w:r>
    </w:p>
    <w:p w14:paraId="60F011BD" w14:textId="65013160" w:rsidR="00431670" w:rsidRPr="00FD7696" w:rsidRDefault="00FD7696" w:rsidP="00FD7696">
      <w:pPr>
        <w:pStyle w:val="ListParagraph"/>
        <w:numPr>
          <w:ilvl w:val="0"/>
          <w:numId w:val="17"/>
        </w:numPr>
        <w:shd w:val="clear" w:color="auto" w:fill="FFFFFF"/>
        <w:spacing w:after="100" w:afterAutospacing="1" w:line="276" w:lineRule="auto"/>
        <w:rPr>
          <w:rFonts w:ascii="Calibri" w:eastAsia="Times New Roman" w:hAnsi="Calibri" w:cs="Calibri"/>
          <w:color w:val="000000"/>
        </w:rPr>
      </w:pPr>
      <w:r w:rsidRPr="00FD7696">
        <w:rPr>
          <w:rFonts w:ascii="Calibri" w:eastAsia="Times New Roman" w:hAnsi="Calibri" w:cs="Calibri"/>
          <w:color w:val="000000"/>
        </w:rPr>
        <w:t>Address challenges that can be managed through personal strategies or general student support</w:t>
      </w:r>
      <w:r>
        <w:rPr>
          <w:rFonts w:ascii="Calibri" w:eastAsia="Times New Roman" w:hAnsi="Calibri" w:cs="Calibri"/>
          <w:color w:val="000000"/>
        </w:rPr>
        <w:t xml:space="preserve"> (</w:t>
      </w:r>
      <w:r w:rsidRPr="00FD7696">
        <w:rPr>
          <w:rFonts w:ascii="Calibri" w:eastAsia="Times New Roman" w:hAnsi="Calibri" w:cs="Calibri"/>
          <w:color w:val="000000"/>
        </w:rPr>
        <w:t>time management, reduced course load, different study strategies, etc.).</w:t>
      </w:r>
    </w:p>
    <w:p w14:paraId="240E0BF0" w14:textId="6E6F8CFD" w:rsidR="003B2E06" w:rsidRPr="003B2E06" w:rsidRDefault="003B2E06" w:rsidP="00431670">
      <w:pPr>
        <w:shd w:val="clear" w:color="auto" w:fill="FFFFFF"/>
        <w:spacing w:before="100" w:beforeAutospacing="1" w:after="100" w:afterAutospacing="1" w:line="276" w:lineRule="auto"/>
        <w:rPr>
          <w:rFonts w:ascii="Calibri" w:eastAsia="Times New Roman" w:hAnsi="Calibri" w:cs="Calibri"/>
          <w:color w:val="000000"/>
        </w:rPr>
      </w:pPr>
      <w:r w:rsidRPr="003B2E06">
        <w:rPr>
          <w:rFonts w:ascii="Calibri" w:eastAsia="Times New Roman" w:hAnsi="Calibri" w:cs="Calibri"/>
          <w:color w:val="000000"/>
        </w:rPr>
        <w:t xml:space="preserve">At times, </w:t>
      </w:r>
      <w:proofErr w:type="gramStart"/>
      <w:r w:rsidRPr="003B2E06">
        <w:rPr>
          <w:rFonts w:ascii="Calibri" w:eastAsia="Times New Roman" w:hAnsi="Calibri" w:cs="Calibri"/>
          <w:color w:val="000000"/>
        </w:rPr>
        <w:t>an accommodation</w:t>
      </w:r>
      <w:proofErr w:type="gramEnd"/>
      <w:r w:rsidRPr="003B2E06">
        <w:rPr>
          <w:rFonts w:ascii="Calibri" w:eastAsia="Times New Roman" w:hAnsi="Calibri" w:cs="Calibri"/>
          <w:color w:val="000000"/>
        </w:rPr>
        <w:t xml:space="preserve"> may be deemed reasonable for disability reasons but is not reasonable within the context of a specific academic experience after further analysis due to one or more of the above-listed factors. </w:t>
      </w:r>
    </w:p>
    <w:p w14:paraId="0959D59C" w14:textId="2CD362A0" w:rsidR="003B2E06" w:rsidRPr="00FD7696" w:rsidRDefault="00FD7696" w:rsidP="00431670">
      <w:pPr>
        <w:spacing w:after="160" w:line="276" w:lineRule="auto"/>
        <w:rPr>
          <w:rFonts w:ascii="Segoe UI" w:eastAsia="Times New Roman" w:hAnsi="Segoe UI" w:cs="Segoe UI"/>
          <w:sz w:val="28"/>
          <w:szCs w:val="28"/>
        </w:rPr>
      </w:pPr>
      <w:r w:rsidRPr="00FD7696">
        <w:rPr>
          <w:rFonts w:ascii="Calibri" w:eastAsia="Times New Roman" w:hAnsi="Calibri" w:cs="Calibri"/>
          <w:b/>
          <w:bCs/>
          <w:sz w:val="28"/>
          <w:szCs w:val="28"/>
        </w:rPr>
        <w:t>What types</w:t>
      </w:r>
      <w:r w:rsidR="003B2E06" w:rsidRPr="00FD7696">
        <w:rPr>
          <w:rFonts w:ascii="Calibri" w:eastAsia="Times New Roman" w:hAnsi="Calibri" w:cs="Calibri"/>
          <w:b/>
          <w:bCs/>
          <w:sz w:val="28"/>
          <w:szCs w:val="28"/>
        </w:rPr>
        <w:t xml:space="preserve"> of UCF housing accommodations exist? </w:t>
      </w:r>
      <w:r w:rsidR="003B2E06" w:rsidRPr="00FD7696">
        <w:rPr>
          <w:rFonts w:ascii="Calibri" w:eastAsia="Times New Roman" w:hAnsi="Calibri" w:cs="Calibri"/>
          <w:sz w:val="28"/>
          <w:szCs w:val="28"/>
        </w:rPr>
        <w:t> </w:t>
      </w:r>
    </w:p>
    <w:p w14:paraId="5664791E" w14:textId="77777777" w:rsidR="003B2E06" w:rsidRPr="003B2E06" w:rsidRDefault="003B2E06" w:rsidP="003B2E06">
      <w:pPr>
        <w:spacing w:line="276" w:lineRule="auto"/>
        <w:ind w:left="30"/>
        <w:textAlignment w:val="baseline"/>
        <w:rPr>
          <w:rFonts w:ascii="Segoe UI" w:eastAsia="Times New Roman" w:hAnsi="Segoe UI" w:cs="Segoe UI"/>
          <w:sz w:val="18"/>
          <w:szCs w:val="18"/>
        </w:rPr>
      </w:pPr>
      <w:r w:rsidRPr="003B2E06">
        <w:rPr>
          <w:rFonts w:ascii="Calibri" w:eastAsia="Times New Roman" w:hAnsi="Calibri" w:cs="Calibri"/>
        </w:rPr>
        <w:t>The four broad types of housing accommodation categories include:  </w:t>
      </w:r>
    </w:p>
    <w:p w14:paraId="67875D9F" w14:textId="77777777" w:rsidR="003B2E06" w:rsidRPr="003B2E06" w:rsidRDefault="003B2E06" w:rsidP="003B2E06">
      <w:pPr>
        <w:spacing w:line="276" w:lineRule="auto"/>
        <w:ind w:left="30"/>
        <w:textAlignment w:val="baseline"/>
        <w:rPr>
          <w:rFonts w:ascii="Segoe UI" w:eastAsia="Times New Roman" w:hAnsi="Segoe UI" w:cs="Segoe UI"/>
          <w:sz w:val="18"/>
          <w:szCs w:val="18"/>
        </w:rPr>
      </w:pPr>
      <w:r w:rsidRPr="003B2E06">
        <w:rPr>
          <w:rFonts w:ascii="Calibri" w:eastAsia="Times New Roman" w:hAnsi="Calibri" w:cs="Calibri"/>
        </w:rPr>
        <w:t> </w:t>
      </w:r>
    </w:p>
    <w:p w14:paraId="4F1F81EA" w14:textId="77777777" w:rsidR="003B2E06" w:rsidRPr="003B2E06" w:rsidRDefault="003B2E06" w:rsidP="003B2E06">
      <w:pPr>
        <w:numPr>
          <w:ilvl w:val="0"/>
          <w:numId w:val="10"/>
        </w:numPr>
        <w:spacing w:after="160" w:line="276" w:lineRule="auto"/>
        <w:textAlignment w:val="baseline"/>
        <w:rPr>
          <w:rFonts w:ascii="Calibri" w:eastAsia="Times New Roman" w:hAnsi="Calibri" w:cs="Calibri"/>
        </w:rPr>
      </w:pPr>
      <w:r w:rsidRPr="003B2E06">
        <w:rPr>
          <w:rFonts w:ascii="Calibri" w:eastAsia="Times New Roman" w:hAnsi="Calibri" w:cs="Calibri"/>
          <w:b/>
          <w:bCs/>
        </w:rPr>
        <w:t xml:space="preserve">Floorplan Accommodations </w:t>
      </w:r>
      <w:r w:rsidRPr="003B2E06">
        <w:rPr>
          <w:rFonts w:ascii="Calibri" w:eastAsia="Times New Roman" w:hAnsi="Calibri" w:cs="Calibri"/>
        </w:rPr>
        <w:t>– Accommodation considerations for students who have a confirmed UCF housing agreement and will be (or have been) assigned a space on campus (such as physical accessibility features, strobe light fire alarm, and private bedroom or bathroom). </w:t>
      </w:r>
    </w:p>
    <w:p w14:paraId="06C7D018" w14:textId="77777777" w:rsidR="003B2E06" w:rsidRPr="003B2E06" w:rsidRDefault="003B2E06" w:rsidP="003B2E06">
      <w:pPr>
        <w:numPr>
          <w:ilvl w:val="0"/>
          <w:numId w:val="10"/>
        </w:numPr>
        <w:spacing w:after="160" w:line="276" w:lineRule="auto"/>
        <w:textAlignment w:val="baseline"/>
        <w:rPr>
          <w:rFonts w:ascii="Calibri" w:eastAsia="Times New Roman" w:hAnsi="Calibri" w:cs="Calibri"/>
        </w:rPr>
      </w:pPr>
      <w:r w:rsidRPr="003B2E06">
        <w:rPr>
          <w:rFonts w:ascii="Calibri" w:eastAsia="Times New Roman" w:hAnsi="Calibri" w:cs="Calibri"/>
          <w:b/>
          <w:bCs/>
        </w:rPr>
        <w:t xml:space="preserve">Service Animal: </w:t>
      </w:r>
      <w:r w:rsidRPr="003B2E06">
        <w:rPr>
          <w:rFonts w:ascii="Calibri" w:eastAsia="Times New Roman" w:hAnsi="Calibri" w:cs="Calibri"/>
        </w:rPr>
        <w:t>Service animal means any guide dog, signal dog, or other animal individually trained to work or perform tasks for the benefit of an individual with a disability. </w:t>
      </w:r>
    </w:p>
    <w:p w14:paraId="3A86D347" w14:textId="77777777" w:rsidR="003B2E06" w:rsidRPr="003B2E06" w:rsidRDefault="003B2E06" w:rsidP="003B2E06">
      <w:pPr>
        <w:numPr>
          <w:ilvl w:val="0"/>
          <w:numId w:val="10"/>
        </w:numPr>
        <w:spacing w:after="160" w:line="276" w:lineRule="auto"/>
        <w:textAlignment w:val="baseline"/>
        <w:rPr>
          <w:rFonts w:ascii="Calibri" w:eastAsia="Times New Roman" w:hAnsi="Calibri" w:cs="Calibri"/>
        </w:rPr>
      </w:pPr>
      <w:r w:rsidRPr="003B2E06">
        <w:rPr>
          <w:rFonts w:ascii="Calibri" w:eastAsia="Times New Roman" w:hAnsi="Calibri" w:cs="Calibri"/>
          <w:b/>
          <w:bCs/>
        </w:rPr>
        <w:t xml:space="preserve">Emotional Support Animal (ESA): </w:t>
      </w:r>
      <w:r w:rsidRPr="003B2E06">
        <w:rPr>
          <w:rFonts w:ascii="Calibri" w:eastAsia="Times New Roman" w:hAnsi="Calibri" w:cs="Calibri"/>
        </w:rPr>
        <w:t>An ESA is an animal that provides emotional support that alleviates one or more identified symptoms or effects of a person’s disability. </w:t>
      </w:r>
    </w:p>
    <w:p w14:paraId="61642B39" w14:textId="2D34FBF5" w:rsidR="003B2E06" w:rsidRPr="003B2E06" w:rsidRDefault="003B2E06" w:rsidP="003B2E06">
      <w:pPr>
        <w:numPr>
          <w:ilvl w:val="0"/>
          <w:numId w:val="10"/>
        </w:numPr>
        <w:spacing w:after="160" w:line="276" w:lineRule="auto"/>
        <w:textAlignment w:val="baseline"/>
        <w:rPr>
          <w:rFonts w:ascii="Calibri" w:eastAsia="Times New Roman" w:hAnsi="Calibri" w:cs="Calibri"/>
        </w:rPr>
      </w:pPr>
      <w:r w:rsidRPr="003B2E06">
        <w:rPr>
          <w:rFonts w:ascii="Calibri" w:eastAsia="Times New Roman" w:hAnsi="Calibri" w:cs="Calibri"/>
          <w:b/>
          <w:bCs/>
        </w:rPr>
        <w:t xml:space="preserve">Lottery Exemption or Waitlist Priority Placement: </w:t>
      </w:r>
      <w:r w:rsidR="00FD7696" w:rsidRPr="00FD7696">
        <w:rPr>
          <w:rFonts w:ascii="Calibri" w:eastAsia="Times New Roman" w:hAnsi="Calibri" w:cs="Calibri"/>
        </w:rPr>
        <w:t>A lottery exemption means SAS will consider whether a student should bypass the standard housing lottery due to disability-related access needs. If approved, the student will receive a housing assignment for the next academic year.</w:t>
      </w:r>
      <w:r w:rsidR="00FD7696">
        <w:rPr>
          <w:rFonts w:ascii="Calibri" w:eastAsia="Times New Roman" w:hAnsi="Calibri" w:cs="Calibri"/>
        </w:rPr>
        <w:t xml:space="preserve"> </w:t>
      </w:r>
      <w:r w:rsidR="00FD7696" w:rsidRPr="00FD7696">
        <w:rPr>
          <w:rFonts w:ascii="Calibri" w:eastAsia="Times New Roman" w:hAnsi="Calibri" w:cs="Calibri"/>
        </w:rPr>
        <w:t>A waitlist priority accommodation allows SAS to consider placing a student at the top of the waitlist due to disability-related access needs. Approval does not guarantee housing, but gives priority if space becomes available.</w:t>
      </w:r>
    </w:p>
    <w:p w14:paraId="23935073" w14:textId="5B5702D4" w:rsidR="003B2E06" w:rsidRPr="003B2E06" w:rsidRDefault="003B2E06" w:rsidP="003B2E06">
      <w:pPr>
        <w:spacing w:line="276" w:lineRule="auto"/>
        <w:textAlignment w:val="baseline"/>
        <w:rPr>
          <w:rFonts w:ascii="Segoe UI" w:eastAsia="Times New Roman" w:hAnsi="Segoe UI" w:cs="Segoe UI"/>
          <w:sz w:val="18"/>
          <w:szCs w:val="18"/>
        </w:rPr>
      </w:pPr>
      <w:r w:rsidRPr="003B2E06">
        <w:rPr>
          <w:rFonts w:ascii="Calibri" w:eastAsia="Times New Roman" w:hAnsi="Calibri" w:cs="Calibri"/>
        </w:rPr>
        <w:t> </w:t>
      </w:r>
    </w:p>
    <w:p w14:paraId="6582149B" w14:textId="4EDE1D8A" w:rsidR="003B2E06" w:rsidRPr="00FD7696" w:rsidRDefault="003B2E06" w:rsidP="003B2E06">
      <w:pPr>
        <w:spacing w:line="276" w:lineRule="auto"/>
        <w:ind w:left="30"/>
        <w:textAlignment w:val="baseline"/>
        <w:rPr>
          <w:rFonts w:ascii="Segoe UI" w:eastAsia="Times New Roman" w:hAnsi="Segoe UI" w:cs="Segoe UI"/>
          <w:sz w:val="28"/>
          <w:szCs w:val="28"/>
        </w:rPr>
      </w:pPr>
      <w:r w:rsidRPr="00FD7696">
        <w:rPr>
          <w:rFonts w:ascii="Calibri" w:eastAsia="Times New Roman" w:hAnsi="Calibri" w:cs="Calibri"/>
          <w:b/>
          <w:bCs/>
          <w:sz w:val="28"/>
          <w:szCs w:val="28"/>
        </w:rPr>
        <w:t>Is a student with a disability guaranteed to live on campus while at UCF?</w:t>
      </w:r>
      <w:r w:rsidRPr="00FD7696">
        <w:rPr>
          <w:rFonts w:ascii="Calibri" w:eastAsia="Times New Roman" w:hAnsi="Calibri" w:cs="Calibri"/>
          <w:sz w:val="28"/>
          <w:szCs w:val="28"/>
        </w:rPr>
        <w:t> </w:t>
      </w:r>
    </w:p>
    <w:p w14:paraId="4A5D6D6D" w14:textId="77777777" w:rsidR="003B2E06" w:rsidRPr="003B2E06" w:rsidRDefault="003B2E06" w:rsidP="003B2E06">
      <w:pPr>
        <w:spacing w:line="276" w:lineRule="auto"/>
        <w:ind w:left="30"/>
        <w:textAlignment w:val="baseline"/>
        <w:rPr>
          <w:rFonts w:ascii="Segoe UI" w:eastAsia="Times New Roman" w:hAnsi="Segoe UI" w:cs="Segoe UI"/>
          <w:sz w:val="18"/>
          <w:szCs w:val="18"/>
        </w:rPr>
      </w:pPr>
      <w:r w:rsidRPr="003B2E06">
        <w:rPr>
          <w:rFonts w:ascii="Calibri" w:eastAsia="Times New Roman" w:hAnsi="Calibri" w:cs="Calibri"/>
        </w:rPr>
        <w:t> </w:t>
      </w:r>
    </w:p>
    <w:p w14:paraId="0771EE54" w14:textId="033C0347" w:rsidR="00FD7696" w:rsidRPr="00FD7696" w:rsidRDefault="00FD7696" w:rsidP="00FD7696">
      <w:pPr>
        <w:spacing w:line="276" w:lineRule="auto"/>
        <w:ind w:left="30"/>
        <w:textAlignment w:val="baseline"/>
        <w:rPr>
          <w:rFonts w:ascii="Calibri" w:eastAsia="Times New Roman" w:hAnsi="Calibri" w:cs="Calibri"/>
        </w:rPr>
      </w:pPr>
      <w:r w:rsidRPr="00FD7696">
        <w:rPr>
          <w:rFonts w:ascii="Calibri" w:eastAsia="Times New Roman" w:hAnsi="Calibri" w:cs="Calibri"/>
        </w:rPr>
        <w:t>UCF does not require students to live on campus, and housing is not guaranteed</w:t>
      </w:r>
      <w:r>
        <w:rPr>
          <w:rFonts w:ascii="Calibri" w:eastAsia="Times New Roman" w:hAnsi="Calibri" w:cs="Calibri"/>
        </w:rPr>
        <w:t xml:space="preserve"> for most students.</w:t>
      </w:r>
      <w:r w:rsidRPr="00FD7696">
        <w:rPr>
          <w:rFonts w:ascii="Calibri" w:eastAsia="Times New Roman" w:hAnsi="Calibri" w:cs="Calibri"/>
        </w:rPr>
        <w:t xml:space="preserve"> Most on-campus housing is reserved for incoming first-year students, with limited availability for returning and transfer students. Students should plan to live off campus for part or </w:t>
      </w:r>
      <w:proofErr w:type="gramStart"/>
      <w:r w:rsidRPr="00FD7696">
        <w:rPr>
          <w:rFonts w:ascii="Calibri" w:eastAsia="Times New Roman" w:hAnsi="Calibri" w:cs="Calibri"/>
        </w:rPr>
        <w:t>all of</w:t>
      </w:r>
      <w:proofErr w:type="gramEnd"/>
      <w:r w:rsidRPr="00FD7696">
        <w:rPr>
          <w:rFonts w:ascii="Calibri" w:eastAsia="Times New Roman" w:hAnsi="Calibri" w:cs="Calibri"/>
        </w:rPr>
        <w:t xml:space="preserve"> their time at UCF and prepare accordingly.</w:t>
      </w:r>
    </w:p>
    <w:p w14:paraId="38D0D1D3" w14:textId="77777777" w:rsidR="00FD7696" w:rsidRPr="00FD7696" w:rsidRDefault="00FD7696" w:rsidP="00FD7696">
      <w:pPr>
        <w:spacing w:line="276" w:lineRule="auto"/>
        <w:ind w:left="30"/>
        <w:textAlignment w:val="baseline"/>
        <w:rPr>
          <w:rFonts w:ascii="Calibri" w:eastAsia="Times New Roman" w:hAnsi="Calibri" w:cs="Calibri"/>
        </w:rPr>
      </w:pPr>
    </w:p>
    <w:p w14:paraId="65CF965C" w14:textId="3E0E662B" w:rsidR="00FD7696" w:rsidRDefault="00FD7696" w:rsidP="00FD7696">
      <w:pPr>
        <w:spacing w:line="276" w:lineRule="auto"/>
        <w:ind w:left="30"/>
        <w:textAlignment w:val="baseline"/>
        <w:rPr>
          <w:rFonts w:ascii="Calibri" w:eastAsia="Times New Roman" w:hAnsi="Calibri" w:cs="Calibri"/>
        </w:rPr>
      </w:pPr>
      <w:r w:rsidRPr="00FD7696">
        <w:rPr>
          <w:rFonts w:ascii="Calibri" w:eastAsia="Times New Roman" w:hAnsi="Calibri" w:cs="Calibri"/>
        </w:rPr>
        <w:t>Returning and transfer students may enter a housing lottery for the following academic year. Those not selected may join a waitlist and be offered a space if one becomes available.</w:t>
      </w:r>
    </w:p>
    <w:p w14:paraId="67325C76" w14:textId="77777777" w:rsidR="003B2E06" w:rsidRPr="003B2E06" w:rsidRDefault="003B2E06" w:rsidP="00FD7696">
      <w:pPr>
        <w:spacing w:line="276" w:lineRule="auto"/>
        <w:textAlignment w:val="baseline"/>
        <w:rPr>
          <w:rFonts w:ascii="Segoe UI" w:eastAsia="Times New Roman" w:hAnsi="Segoe UI" w:cs="Segoe UI"/>
          <w:sz w:val="18"/>
          <w:szCs w:val="18"/>
        </w:rPr>
      </w:pPr>
      <w:r w:rsidRPr="003B2E06">
        <w:rPr>
          <w:rFonts w:ascii="Calibri" w:eastAsia="Times New Roman" w:hAnsi="Calibri" w:cs="Calibri"/>
        </w:rPr>
        <w:t> </w:t>
      </w:r>
    </w:p>
    <w:p w14:paraId="1211FB61" w14:textId="77777777" w:rsidR="003B2E06" w:rsidRPr="003B2E06" w:rsidRDefault="003B2E06" w:rsidP="003B2E06">
      <w:pPr>
        <w:spacing w:line="276" w:lineRule="auto"/>
        <w:ind w:left="30"/>
        <w:textAlignment w:val="baseline"/>
        <w:rPr>
          <w:rFonts w:ascii="Segoe UI" w:eastAsia="Times New Roman" w:hAnsi="Segoe UI" w:cs="Segoe UI"/>
          <w:sz w:val="18"/>
          <w:szCs w:val="18"/>
        </w:rPr>
      </w:pPr>
      <w:r w:rsidRPr="003B2E06">
        <w:rPr>
          <w:rFonts w:ascii="Calibri" w:eastAsia="Times New Roman" w:hAnsi="Calibri" w:cs="Calibri"/>
        </w:rPr>
        <w:lastRenderedPageBreak/>
        <w:t xml:space="preserve">More information on the lottery and waitlist can be found here: </w:t>
      </w:r>
      <w:hyperlink r:id="rId6" w:anchor="options" w:tgtFrame="_blank" w:history="1">
        <w:r w:rsidRPr="003B2E06">
          <w:rPr>
            <w:rFonts w:ascii="Calibri" w:eastAsia="Times New Roman" w:hAnsi="Calibri" w:cs="Calibri"/>
            <w:color w:val="0563C1"/>
            <w:u w:val="single"/>
          </w:rPr>
          <w:t>https://www.housing.ucf.edu/apply/returning/#options</w:t>
        </w:r>
      </w:hyperlink>
      <w:r w:rsidRPr="003B2E06">
        <w:rPr>
          <w:rFonts w:ascii="Calibri" w:eastAsia="Times New Roman" w:hAnsi="Calibri" w:cs="Calibri"/>
        </w:rPr>
        <w:t> </w:t>
      </w:r>
    </w:p>
    <w:p w14:paraId="56E569EA" w14:textId="77777777" w:rsidR="003B2E06" w:rsidRPr="003B2E06" w:rsidRDefault="003B2E06" w:rsidP="003B2E06">
      <w:pPr>
        <w:spacing w:line="276" w:lineRule="auto"/>
        <w:ind w:left="30"/>
        <w:textAlignment w:val="baseline"/>
        <w:rPr>
          <w:rFonts w:ascii="Segoe UI" w:eastAsia="Times New Roman" w:hAnsi="Segoe UI" w:cs="Segoe UI"/>
          <w:sz w:val="18"/>
          <w:szCs w:val="18"/>
        </w:rPr>
      </w:pPr>
      <w:r w:rsidRPr="003B2E06">
        <w:rPr>
          <w:rFonts w:ascii="Calibri" w:eastAsia="Times New Roman" w:hAnsi="Calibri" w:cs="Calibri"/>
        </w:rPr>
        <w:t> </w:t>
      </w:r>
    </w:p>
    <w:p w14:paraId="3B43AF3F" w14:textId="4A327865" w:rsidR="003B2E06" w:rsidRPr="00FD7696" w:rsidRDefault="003B2E06" w:rsidP="00FD7696">
      <w:pPr>
        <w:shd w:val="clear" w:color="auto" w:fill="FFFFFF"/>
        <w:spacing w:after="100" w:afterAutospacing="1" w:line="276" w:lineRule="auto"/>
        <w:textAlignment w:val="baseline"/>
        <w:rPr>
          <w:rFonts w:ascii="Segoe UI" w:eastAsia="Times New Roman" w:hAnsi="Segoe UI" w:cs="Segoe UI"/>
          <w:sz w:val="28"/>
          <w:szCs w:val="28"/>
        </w:rPr>
      </w:pPr>
      <w:r w:rsidRPr="00FD7696">
        <w:rPr>
          <w:rFonts w:ascii="Calibri" w:eastAsia="Times New Roman" w:hAnsi="Calibri" w:cs="Calibri"/>
          <w:b/>
          <w:bCs/>
          <w:color w:val="000000"/>
          <w:sz w:val="28"/>
          <w:szCs w:val="28"/>
        </w:rPr>
        <w:t xml:space="preserve">When </w:t>
      </w:r>
      <w:proofErr w:type="gramStart"/>
      <w:r w:rsidRPr="00FD7696">
        <w:rPr>
          <w:rFonts w:ascii="Calibri" w:eastAsia="Times New Roman" w:hAnsi="Calibri" w:cs="Calibri"/>
          <w:b/>
          <w:bCs/>
          <w:color w:val="000000"/>
          <w:sz w:val="28"/>
          <w:szCs w:val="28"/>
        </w:rPr>
        <w:t>are</w:t>
      </w:r>
      <w:proofErr w:type="gramEnd"/>
      <w:r w:rsidRPr="00FD7696">
        <w:rPr>
          <w:rFonts w:ascii="Calibri" w:eastAsia="Times New Roman" w:hAnsi="Calibri" w:cs="Calibri"/>
          <w:b/>
          <w:bCs/>
          <w:color w:val="000000"/>
          <w:sz w:val="28"/>
          <w:szCs w:val="28"/>
        </w:rPr>
        <w:t xml:space="preserve"> housing </w:t>
      </w:r>
      <w:proofErr w:type="gramStart"/>
      <w:r w:rsidRPr="00FD7696">
        <w:rPr>
          <w:rFonts w:ascii="Calibri" w:eastAsia="Times New Roman" w:hAnsi="Calibri" w:cs="Calibri"/>
          <w:b/>
          <w:bCs/>
          <w:color w:val="000000"/>
          <w:sz w:val="28"/>
          <w:szCs w:val="28"/>
        </w:rPr>
        <w:t>accommodations</w:t>
      </w:r>
      <w:proofErr w:type="gramEnd"/>
      <w:r w:rsidRPr="00FD7696">
        <w:rPr>
          <w:rFonts w:ascii="Calibri" w:eastAsia="Times New Roman" w:hAnsi="Calibri" w:cs="Calibri"/>
          <w:b/>
          <w:bCs/>
          <w:color w:val="000000"/>
          <w:sz w:val="28"/>
          <w:szCs w:val="28"/>
        </w:rPr>
        <w:t xml:space="preserve"> not reasonable? </w:t>
      </w:r>
      <w:r w:rsidRPr="00FD7696">
        <w:rPr>
          <w:rFonts w:ascii="Calibri" w:eastAsia="Times New Roman" w:hAnsi="Calibri" w:cs="Calibri"/>
          <w:color w:val="000000"/>
          <w:sz w:val="28"/>
          <w:szCs w:val="28"/>
        </w:rPr>
        <w:t> </w:t>
      </w:r>
    </w:p>
    <w:p w14:paraId="46B44D3F" w14:textId="662BB880" w:rsidR="00FD7696" w:rsidRPr="00FD7696" w:rsidRDefault="00FD7696" w:rsidP="00FD7696">
      <w:pPr>
        <w:shd w:val="clear" w:color="auto" w:fill="FFFFFF"/>
        <w:spacing w:afterAutospacing="1" w:line="276" w:lineRule="auto"/>
        <w:textAlignment w:val="baseline"/>
        <w:rPr>
          <w:rFonts w:ascii="Calibri" w:eastAsia="Times New Roman" w:hAnsi="Calibri" w:cs="Calibri"/>
          <w:color w:val="000000"/>
        </w:rPr>
      </w:pPr>
      <w:proofErr w:type="gramStart"/>
      <w:r w:rsidRPr="00FD7696">
        <w:rPr>
          <w:rFonts w:ascii="Calibri" w:eastAsia="Times New Roman" w:hAnsi="Calibri" w:cs="Calibri"/>
          <w:color w:val="000000"/>
        </w:rPr>
        <w:t>A housing</w:t>
      </w:r>
      <w:proofErr w:type="gramEnd"/>
      <w:r w:rsidRPr="00FD7696">
        <w:rPr>
          <w:rFonts w:ascii="Calibri" w:eastAsia="Times New Roman" w:hAnsi="Calibri" w:cs="Calibri"/>
          <w:color w:val="000000"/>
        </w:rPr>
        <w:t xml:space="preserve"> accommodation is generally not provided for the following reasons:</w:t>
      </w:r>
    </w:p>
    <w:p w14:paraId="0E04315F" w14:textId="77777777"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To ensure academic success (accommodations support access, not outcomes)</w:t>
      </w:r>
    </w:p>
    <w:p w14:paraId="51E6C7ED" w14:textId="77777777"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To secure a quiet study space (available at the UCF library)</w:t>
      </w:r>
    </w:p>
    <w:p w14:paraId="1D90B4B4" w14:textId="35A96341"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 xml:space="preserve">To increase comfort or </w:t>
      </w:r>
      <w:r>
        <w:rPr>
          <w:rFonts w:ascii="Calibri" w:eastAsia="Times New Roman" w:hAnsi="Calibri" w:cs="Calibri"/>
          <w:color w:val="000000"/>
        </w:rPr>
        <w:t xml:space="preserve">alleviate discomfort, such as </w:t>
      </w:r>
      <w:r w:rsidRPr="00FD7696">
        <w:rPr>
          <w:rFonts w:ascii="Calibri" w:eastAsia="Times New Roman" w:hAnsi="Calibri" w:cs="Calibri"/>
          <w:color w:val="000000"/>
        </w:rPr>
        <w:t>avoid</w:t>
      </w:r>
      <w:r>
        <w:rPr>
          <w:rFonts w:ascii="Calibri" w:eastAsia="Times New Roman" w:hAnsi="Calibri" w:cs="Calibri"/>
          <w:color w:val="000000"/>
        </w:rPr>
        <w:t>ing</w:t>
      </w:r>
      <w:r w:rsidRPr="00FD7696">
        <w:rPr>
          <w:rFonts w:ascii="Calibri" w:eastAsia="Times New Roman" w:hAnsi="Calibri" w:cs="Calibri"/>
          <w:color w:val="000000"/>
        </w:rPr>
        <w:t xml:space="preserve"> typical roommate </w:t>
      </w:r>
      <w:r>
        <w:rPr>
          <w:rFonts w:ascii="Calibri" w:eastAsia="Times New Roman" w:hAnsi="Calibri" w:cs="Calibri"/>
          <w:color w:val="000000"/>
        </w:rPr>
        <w:t xml:space="preserve">challenges or </w:t>
      </w:r>
      <w:r w:rsidRPr="00FD7696">
        <w:rPr>
          <w:rFonts w:ascii="Calibri" w:eastAsia="Times New Roman" w:hAnsi="Calibri" w:cs="Calibri"/>
          <w:color w:val="000000"/>
        </w:rPr>
        <w:t>conflicts</w:t>
      </w:r>
    </w:p>
    <w:p w14:paraId="53711C8E" w14:textId="77777777"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To provide privacy for virtual appointments</w:t>
      </w:r>
    </w:p>
    <w:p w14:paraId="35615225" w14:textId="045A1C9A" w:rsid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 xml:space="preserve">As a substitute for developing skills needed to live on </w:t>
      </w:r>
      <w:r>
        <w:rPr>
          <w:rFonts w:ascii="Calibri" w:eastAsia="Times New Roman" w:hAnsi="Calibri" w:cs="Calibri"/>
          <w:color w:val="000000"/>
        </w:rPr>
        <w:t xml:space="preserve">campus </w:t>
      </w:r>
      <w:r w:rsidRPr="00FD7696">
        <w:rPr>
          <w:rFonts w:ascii="Calibri" w:eastAsia="Times New Roman" w:hAnsi="Calibri" w:cs="Calibri"/>
          <w:color w:val="000000"/>
        </w:rPr>
        <w:t xml:space="preserve">(through trial-and-error, counseling, life coaching, UCF resources, such as Counseling and Psychological Services or UCF Center for Autism and Related Disabilities, or other strategies). </w:t>
      </w:r>
    </w:p>
    <w:p w14:paraId="1E28EFDB" w14:textId="56E86B30"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 xml:space="preserve">To serve as an alternative to the student developing the skills, abilities, and practices necessary to effectively live off campus </w:t>
      </w:r>
      <w:proofErr w:type="gramStart"/>
      <w:r w:rsidRPr="00FD7696">
        <w:rPr>
          <w:rFonts w:ascii="Calibri" w:eastAsia="Times New Roman" w:hAnsi="Calibri" w:cs="Calibri"/>
          <w:color w:val="000000"/>
        </w:rPr>
        <w:t>should space</w:t>
      </w:r>
      <w:proofErr w:type="gramEnd"/>
      <w:r w:rsidRPr="00FD7696">
        <w:rPr>
          <w:rFonts w:ascii="Calibri" w:eastAsia="Times New Roman" w:hAnsi="Calibri" w:cs="Calibri"/>
          <w:color w:val="000000"/>
        </w:rPr>
        <w:t xml:space="preserve"> no longer be guaranteed </w:t>
      </w:r>
    </w:p>
    <w:p w14:paraId="7199381F" w14:textId="77777777"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As part of a treatment or medical plan</w:t>
      </w:r>
    </w:p>
    <w:p w14:paraId="1E0ADF92" w14:textId="77777777"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To ease academic scheduling (e.g., avoiding commute or shuttle planning)</w:t>
      </w:r>
    </w:p>
    <w:p w14:paraId="222FA381" w14:textId="64C53A81"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 xml:space="preserve">Due to discomfort </w:t>
      </w:r>
      <w:r>
        <w:rPr>
          <w:rFonts w:ascii="Calibri" w:eastAsia="Times New Roman" w:hAnsi="Calibri" w:cs="Calibri"/>
          <w:color w:val="000000"/>
        </w:rPr>
        <w:t xml:space="preserve">or uncertainty </w:t>
      </w:r>
      <w:r w:rsidRPr="00FD7696">
        <w:rPr>
          <w:rFonts w:ascii="Calibri" w:eastAsia="Times New Roman" w:hAnsi="Calibri" w:cs="Calibri"/>
          <w:color w:val="000000"/>
        </w:rPr>
        <w:t>with off-campus living logistics</w:t>
      </w:r>
    </w:p>
    <w:p w14:paraId="18A05FF0" w14:textId="77777777"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Concerns about living independently for the first time</w:t>
      </w:r>
    </w:p>
    <w:p w14:paraId="5B8D2605" w14:textId="77777777" w:rsidR="00FD7696" w:rsidRP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For perceived safety or proximity to campus services (e.g., Health Services, UCF Police)</w:t>
      </w:r>
    </w:p>
    <w:p w14:paraId="6C3751BB" w14:textId="50F8719F" w:rsidR="00FD7696" w:rsidRDefault="00FD7696" w:rsidP="00FD7696">
      <w:pPr>
        <w:pStyle w:val="ListParagraph"/>
        <w:numPr>
          <w:ilvl w:val="0"/>
          <w:numId w:val="18"/>
        </w:numPr>
        <w:shd w:val="clear" w:color="auto" w:fill="FFFFFF"/>
        <w:spacing w:afterAutospacing="1" w:line="276" w:lineRule="auto"/>
        <w:textAlignment w:val="baseline"/>
        <w:rPr>
          <w:rFonts w:ascii="Calibri" w:eastAsia="Times New Roman" w:hAnsi="Calibri" w:cs="Calibri"/>
          <w:color w:val="000000"/>
        </w:rPr>
      </w:pPr>
      <w:r w:rsidRPr="00FD7696">
        <w:rPr>
          <w:rFonts w:ascii="Calibri" w:eastAsia="Times New Roman" w:hAnsi="Calibri" w:cs="Calibri"/>
          <w:color w:val="000000"/>
        </w:rPr>
        <w:t>Due to limited transportation options</w:t>
      </w:r>
    </w:p>
    <w:p w14:paraId="25319227" w14:textId="77777777" w:rsidR="00FD7696" w:rsidRPr="00FD7696" w:rsidRDefault="00FD7696" w:rsidP="00FD7696">
      <w:pPr>
        <w:pStyle w:val="ListParagraph"/>
        <w:numPr>
          <w:ilvl w:val="0"/>
          <w:numId w:val="18"/>
        </w:numPr>
        <w:rPr>
          <w:rFonts w:ascii="Calibri" w:eastAsia="Times New Roman" w:hAnsi="Calibri" w:cs="Calibri"/>
          <w:color w:val="000000"/>
        </w:rPr>
      </w:pPr>
      <w:r w:rsidRPr="00FD7696">
        <w:rPr>
          <w:rFonts w:ascii="Calibri" w:eastAsia="Times New Roman" w:hAnsi="Calibri" w:cs="Calibri"/>
          <w:color w:val="000000"/>
        </w:rPr>
        <w:t xml:space="preserve">Due to financial concerns (whether related to disability or not) </w:t>
      </w:r>
    </w:p>
    <w:p w14:paraId="4C949D69" w14:textId="77777777" w:rsidR="00FD7696" w:rsidRDefault="00FD7696" w:rsidP="003B2E06">
      <w:pPr>
        <w:shd w:val="clear" w:color="auto" w:fill="FFFFFF"/>
        <w:spacing w:afterAutospacing="1" w:line="276" w:lineRule="auto"/>
        <w:textAlignment w:val="baseline"/>
        <w:rPr>
          <w:rFonts w:ascii="Calibri" w:eastAsia="Times New Roman" w:hAnsi="Calibri" w:cs="Calibri"/>
          <w:color w:val="000000"/>
        </w:rPr>
      </w:pPr>
    </w:p>
    <w:p w14:paraId="40B99EA5" w14:textId="0D41985B" w:rsidR="003B2E06" w:rsidRPr="003B2E06" w:rsidRDefault="003B2E06" w:rsidP="00431670">
      <w:pPr>
        <w:shd w:val="clear" w:color="auto" w:fill="FFFFFF"/>
        <w:spacing w:before="100" w:beforeAutospacing="1" w:after="100" w:afterAutospacing="1" w:line="276" w:lineRule="auto"/>
        <w:textAlignment w:val="baseline"/>
        <w:rPr>
          <w:rFonts w:ascii="Segoe UI" w:eastAsia="Times New Roman" w:hAnsi="Segoe UI" w:cs="Segoe UI"/>
          <w:sz w:val="18"/>
          <w:szCs w:val="18"/>
        </w:rPr>
      </w:pPr>
      <w:r w:rsidRPr="003B2E06">
        <w:rPr>
          <w:rFonts w:ascii="Calibri" w:eastAsia="Times New Roman" w:hAnsi="Calibri" w:cs="Calibri"/>
          <w:color w:val="000000"/>
        </w:rPr>
        <w:t xml:space="preserve">At times, </w:t>
      </w:r>
      <w:proofErr w:type="gramStart"/>
      <w:r w:rsidRPr="003B2E06">
        <w:rPr>
          <w:rFonts w:ascii="Calibri" w:eastAsia="Times New Roman" w:hAnsi="Calibri" w:cs="Calibri"/>
          <w:color w:val="000000"/>
        </w:rPr>
        <w:t>an accommodation</w:t>
      </w:r>
      <w:proofErr w:type="gramEnd"/>
      <w:r w:rsidRPr="003B2E06">
        <w:rPr>
          <w:rFonts w:ascii="Calibri" w:eastAsia="Times New Roman" w:hAnsi="Calibri" w:cs="Calibri"/>
          <w:color w:val="000000"/>
        </w:rPr>
        <w:t xml:space="preserve"> may be deemed reasonable for disability reasons but is not reasonable or immediately doable within the context of </w:t>
      </w:r>
      <w:proofErr w:type="gramStart"/>
      <w:r w:rsidRPr="003B2E06">
        <w:rPr>
          <w:rFonts w:ascii="Calibri" w:eastAsia="Times New Roman" w:hAnsi="Calibri" w:cs="Calibri"/>
          <w:color w:val="000000"/>
        </w:rPr>
        <w:t>a specific</w:t>
      </w:r>
      <w:proofErr w:type="gramEnd"/>
      <w:r w:rsidRPr="003B2E06">
        <w:rPr>
          <w:rFonts w:ascii="Calibri" w:eastAsia="Times New Roman" w:hAnsi="Calibri" w:cs="Calibri"/>
          <w:color w:val="000000"/>
        </w:rPr>
        <w:t xml:space="preserve"> housing experience after further analysis and/or discussion with Housing and Residence Life. In these situations, SAS will attempt to identify other reasonable accommodations if possible. A requested accommodation may be unreasonable or not immediately doable if:  </w:t>
      </w:r>
    </w:p>
    <w:p w14:paraId="2C07E7E0" w14:textId="77777777" w:rsidR="003B2E06" w:rsidRPr="003B2E06" w:rsidRDefault="003B2E06" w:rsidP="003B2E06">
      <w:pPr>
        <w:numPr>
          <w:ilvl w:val="0"/>
          <w:numId w:val="12"/>
        </w:numPr>
        <w:shd w:val="clear" w:color="auto" w:fill="FFFFFF"/>
        <w:spacing w:after="160" w:line="276" w:lineRule="auto"/>
        <w:textAlignment w:val="baseline"/>
        <w:rPr>
          <w:rFonts w:ascii="Calibri" w:eastAsia="Times New Roman" w:hAnsi="Calibri" w:cs="Calibri"/>
        </w:rPr>
      </w:pPr>
      <w:r w:rsidRPr="003B2E06">
        <w:rPr>
          <w:rFonts w:ascii="Calibri" w:eastAsia="Times New Roman" w:hAnsi="Calibri" w:cs="Calibri"/>
          <w:color w:val="000000"/>
        </w:rPr>
        <w:t>All rooms meeting the accommodation request are already assigned for the given semester </w:t>
      </w:r>
    </w:p>
    <w:p w14:paraId="46573E3D" w14:textId="77777777" w:rsidR="003B2E06" w:rsidRPr="003B2E06" w:rsidRDefault="003B2E06" w:rsidP="003B2E06">
      <w:pPr>
        <w:numPr>
          <w:ilvl w:val="0"/>
          <w:numId w:val="12"/>
        </w:numPr>
        <w:shd w:val="clear" w:color="auto" w:fill="FFFFFF"/>
        <w:spacing w:after="160" w:line="276" w:lineRule="auto"/>
        <w:textAlignment w:val="baseline"/>
        <w:rPr>
          <w:rFonts w:ascii="Calibri" w:eastAsia="Times New Roman" w:hAnsi="Calibri" w:cs="Calibri"/>
        </w:rPr>
      </w:pPr>
      <w:r w:rsidRPr="003B2E06">
        <w:rPr>
          <w:rFonts w:ascii="Calibri" w:eastAsia="Times New Roman" w:hAnsi="Calibri" w:cs="Calibri"/>
          <w:color w:val="000000"/>
        </w:rPr>
        <w:t>Implementation would pose an undue financial or administrative burden </w:t>
      </w:r>
    </w:p>
    <w:p w14:paraId="1BFB770A" w14:textId="77777777" w:rsidR="003B2E06" w:rsidRPr="003B2E06" w:rsidRDefault="003B2E06" w:rsidP="003B2E06">
      <w:pPr>
        <w:numPr>
          <w:ilvl w:val="0"/>
          <w:numId w:val="12"/>
        </w:numPr>
        <w:shd w:val="clear" w:color="auto" w:fill="FFFFFF"/>
        <w:spacing w:after="160" w:line="276" w:lineRule="auto"/>
        <w:textAlignment w:val="baseline"/>
        <w:rPr>
          <w:rFonts w:ascii="Calibri" w:eastAsia="Times New Roman" w:hAnsi="Calibri" w:cs="Calibri"/>
        </w:rPr>
      </w:pPr>
      <w:r w:rsidRPr="003B2E06">
        <w:rPr>
          <w:rFonts w:ascii="Calibri" w:eastAsia="Times New Roman" w:hAnsi="Calibri" w:cs="Calibri"/>
          <w:color w:val="000000"/>
        </w:rPr>
        <w:t>Implementation would fundamentally alter university housing policies </w:t>
      </w:r>
    </w:p>
    <w:p w14:paraId="19127C0C" w14:textId="77777777" w:rsidR="003B2E06" w:rsidRPr="003B2E06" w:rsidRDefault="003B2E06" w:rsidP="003B2E06">
      <w:pPr>
        <w:numPr>
          <w:ilvl w:val="0"/>
          <w:numId w:val="12"/>
        </w:numPr>
        <w:shd w:val="clear" w:color="auto" w:fill="FFFFFF"/>
        <w:spacing w:after="160" w:line="276" w:lineRule="auto"/>
        <w:textAlignment w:val="baseline"/>
        <w:rPr>
          <w:rFonts w:ascii="Calibri" w:eastAsia="Times New Roman" w:hAnsi="Calibri" w:cs="Calibri"/>
        </w:rPr>
      </w:pPr>
      <w:r w:rsidRPr="003B2E06">
        <w:rPr>
          <w:rFonts w:ascii="Calibri" w:eastAsia="Times New Roman" w:hAnsi="Calibri" w:cs="Calibri"/>
          <w:color w:val="000000"/>
        </w:rPr>
        <w:t>Facilitation poses a direct threat to the health and safety of others or to personal and UCF property </w:t>
      </w:r>
    </w:p>
    <w:p w14:paraId="6C8F6AF0" w14:textId="5B115A96" w:rsidR="00751E02" w:rsidRPr="00835096" w:rsidRDefault="003B2E06" w:rsidP="00835096">
      <w:pPr>
        <w:shd w:val="clear" w:color="auto" w:fill="FFFFFF"/>
        <w:spacing w:afterAutospacing="1" w:line="276" w:lineRule="auto"/>
        <w:textAlignment w:val="baseline"/>
        <w:rPr>
          <w:rFonts w:ascii="Segoe UI" w:eastAsia="Times New Roman" w:hAnsi="Segoe UI" w:cs="Segoe UI"/>
          <w:sz w:val="18"/>
          <w:szCs w:val="18"/>
        </w:rPr>
      </w:pPr>
      <w:r w:rsidRPr="003B2E06">
        <w:rPr>
          <w:rFonts w:ascii="Calibri" w:eastAsia="Times New Roman" w:hAnsi="Calibri" w:cs="Calibri"/>
          <w:color w:val="000000"/>
        </w:rPr>
        <w:t> </w:t>
      </w:r>
    </w:p>
    <w:sectPr w:rsidR="00751E02" w:rsidRPr="00835096" w:rsidSect="00FD769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08A0"/>
    <w:multiLevelType w:val="hybridMultilevel"/>
    <w:tmpl w:val="1152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27C12"/>
    <w:multiLevelType w:val="multilevel"/>
    <w:tmpl w:val="0F58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170EE"/>
    <w:multiLevelType w:val="hybridMultilevel"/>
    <w:tmpl w:val="6A12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34BA4"/>
    <w:multiLevelType w:val="hybridMultilevel"/>
    <w:tmpl w:val="25A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4148A"/>
    <w:multiLevelType w:val="hybridMultilevel"/>
    <w:tmpl w:val="5932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06026"/>
    <w:multiLevelType w:val="hybridMultilevel"/>
    <w:tmpl w:val="BD2E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4251A"/>
    <w:multiLevelType w:val="hybridMultilevel"/>
    <w:tmpl w:val="1B04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D25E0"/>
    <w:multiLevelType w:val="hybridMultilevel"/>
    <w:tmpl w:val="56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83F0E"/>
    <w:multiLevelType w:val="hybridMultilevel"/>
    <w:tmpl w:val="644C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72113"/>
    <w:multiLevelType w:val="hybridMultilevel"/>
    <w:tmpl w:val="1604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A4EE6"/>
    <w:multiLevelType w:val="hybridMultilevel"/>
    <w:tmpl w:val="07F0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74F25"/>
    <w:multiLevelType w:val="hybridMultilevel"/>
    <w:tmpl w:val="141A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B6671"/>
    <w:multiLevelType w:val="hybridMultilevel"/>
    <w:tmpl w:val="6F2A2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9C7B2B"/>
    <w:multiLevelType w:val="hybridMultilevel"/>
    <w:tmpl w:val="DFC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D56A2"/>
    <w:multiLevelType w:val="hybridMultilevel"/>
    <w:tmpl w:val="182A5112"/>
    <w:lvl w:ilvl="0" w:tplc="45B0CD52">
      <w:start w:val="1"/>
      <w:numFmt w:val="decimal"/>
      <w:lvlText w:val="%1)"/>
      <w:lvlJc w:val="left"/>
      <w:pPr>
        <w:ind w:left="720" w:hanging="360"/>
      </w:pPr>
      <w:rPr>
        <w:rFonts w:ascii="Calibri" w:eastAsia="Times New Roman" w:hAnsi="Calibri" w:cs="Calibri"/>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A348DC"/>
    <w:multiLevelType w:val="hybridMultilevel"/>
    <w:tmpl w:val="ABF66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E7982"/>
    <w:multiLevelType w:val="hybridMultilevel"/>
    <w:tmpl w:val="9440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0063C"/>
    <w:multiLevelType w:val="hybridMultilevel"/>
    <w:tmpl w:val="9868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230938">
    <w:abstractNumId w:val="0"/>
  </w:num>
  <w:num w:numId="2" w16cid:durableId="1239511868">
    <w:abstractNumId w:val="11"/>
  </w:num>
  <w:num w:numId="3" w16cid:durableId="285235371">
    <w:abstractNumId w:val="15"/>
  </w:num>
  <w:num w:numId="4" w16cid:durableId="368144427">
    <w:abstractNumId w:val="16"/>
  </w:num>
  <w:num w:numId="5" w16cid:durableId="1920598517">
    <w:abstractNumId w:val="14"/>
  </w:num>
  <w:num w:numId="6" w16cid:durableId="1363701051">
    <w:abstractNumId w:val="7"/>
  </w:num>
  <w:num w:numId="7" w16cid:durableId="697120545">
    <w:abstractNumId w:val="4"/>
  </w:num>
  <w:num w:numId="8" w16cid:durableId="606348887">
    <w:abstractNumId w:val="1"/>
  </w:num>
  <w:num w:numId="9" w16cid:durableId="973868052">
    <w:abstractNumId w:val="2"/>
  </w:num>
  <w:num w:numId="10" w16cid:durableId="277563498">
    <w:abstractNumId w:val="10"/>
  </w:num>
  <w:num w:numId="11" w16cid:durableId="1090347630">
    <w:abstractNumId w:val="13"/>
  </w:num>
  <w:num w:numId="12" w16cid:durableId="1629244572">
    <w:abstractNumId w:val="9"/>
  </w:num>
  <w:num w:numId="13" w16cid:durableId="988247264">
    <w:abstractNumId w:val="17"/>
  </w:num>
  <w:num w:numId="14" w16cid:durableId="543718850">
    <w:abstractNumId w:val="12"/>
  </w:num>
  <w:num w:numId="15" w16cid:durableId="1928033566">
    <w:abstractNumId w:val="8"/>
  </w:num>
  <w:num w:numId="16" w16cid:durableId="2013070613">
    <w:abstractNumId w:val="5"/>
  </w:num>
  <w:num w:numId="17" w16cid:durableId="126359854">
    <w:abstractNumId w:val="3"/>
  </w:num>
  <w:num w:numId="18" w16cid:durableId="1568757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D5"/>
    <w:rsid w:val="000827D4"/>
    <w:rsid w:val="000942E7"/>
    <w:rsid w:val="000C6FE2"/>
    <w:rsid w:val="001038DC"/>
    <w:rsid w:val="00176624"/>
    <w:rsid w:val="00192A78"/>
    <w:rsid w:val="001B5D61"/>
    <w:rsid w:val="001C4E3B"/>
    <w:rsid w:val="001D5723"/>
    <w:rsid w:val="0024451B"/>
    <w:rsid w:val="00252A25"/>
    <w:rsid w:val="0033493B"/>
    <w:rsid w:val="003B2E06"/>
    <w:rsid w:val="00431670"/>
    <w:rsid w:val="00447C88"/>
    <w:rsid w:val="00453F2E"/>
    <w:rsid w:val="00485947"/>
    <w:rsid w:val="004B3AFD"/>
    <w:rsid w:val="004D78C6"/>
    <w:rsid w:val="00504436"/>
    <w:rsid w:val="005411B8"/>
    <w:rsid w:val="005D227C"/>
    <w:rsid w:val="005E20C9"/>
    <w:rsid w:val="0060489B"/>
    <w:rsid w:val="00660951"/>
    <w:rsid w:val="006B7E1E"/>
    <w:rsid w:val="006D1F75"/>
    <w:rsid w:val="00751E02"/>
    <w:rsid w:val="007854D5"/>
    <w:rsid w:val="007979D1"/>
    <w:rsid w:val="007B61AE"/>
    <w:rsid w:val="00803333"/>
    <w:rsid w:val="00835096"/>
    <w:rsid w:val="00885241"/>
    <w:rsid w:val="00896D49"/>
    <w:rsid w:val="008C38C3"/>
    <w:rsid w:val="00983733"/>
    <w:rsid w:val="00984104"/>
    <w:rsid w:val="009D4F72"/>
    <w:rsid w:val="009E6A4F"/>
    <w:rsid w:val="00A4420E"/>
    <w:rsid w:val="00A60125"/>
    <w:rsid w:val="00AA0F33"/>
    <w:rsid w:val="00B179E8"/>
    <w:rsid w:val="00B81511"/>
    <w:rsid w:val="00BC3452"/>
    <w:rsid w:val="00CE3631"/>
    <w:rsid w:val="00D64672"/>
    <w:rsid w:val="00DC31BD"/>
    <w:rsid w:val="00DC3F6C"/>
    <w:rsid w:val="00E07EEA"/>
    <w:rsid w:val="00E83D5C"/>
    <w:rsid w:val="00FA657B"/>
    <w:rsid w:val="00FD7696"/>
    <w:rsid w:val="00FF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56F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ing.ucf.edu/apply/return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1409</Words>
  <Characters>8457</Characters>
  <Application>Microsoft Office Word</Application>
  <DocSecurity>0</DocSecurity>
  <Lines>169</Lines>
  <Paragraphs>82</Paragraphs>
  <ScaleCrop>false</ScaleCrop>
  <HeadingPairs>
    <vt:vector size="2" baseType="variant">
      <vt:variant>
        <vt:lpstr>Title</vt:lpstr>
      </vt:variant>
      <vt:variant>
        <vt:i4>1</vt:i4>
      </vt:variant>
    </vt:vector>
  </HeadingPairs>
  <TitlesOfParts>
    <vt:vector size="1" baseType="lpstr">
      <vt:lpstr/>
    </vt:vector>
  </TitlesOfParts>
  <Company>SDES</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Adam Meyer</cp:lastModifiedBy>
  <cp:revision>11</cp:revision>
  <cp:lastPrinted>2023-06-15T16:41:00Z</cp:lastPrinted>
  <dcterms:created xsi:type="dcterms:W3CDTF">2024-10-29T16:51:00Z</dcterms:created>
  <dcterms:modified xsi:type="dcterms:W3CDTF">2025-08-13T11:16:00Z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e85032c9f35ccd428eca378267240f011c48f9df8de5c90da00121227f1fa90c</vt:lpwstr>
  </property>
</Properties>
</file>