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6811" w14:textId="2A12C730" w:rsidR="007F260B" w:rsidRDefault="00FD3C7F">
      <w:r>
        <w:rPr>
          <w:noProof/>
        </w:rPr>
        <w:drawing>
          <wp:inline distT="0" distB="0" distL="0" distR="0" wp14:anchorId="6620FC5E" wp14:editId="1A7E9D7C">
            <wp:extent cx="5486400" cy="1032510"/>
            <wp:effectExtent l="0" t="0" r="0" b="889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0992" w14:textId="2D532D1C" w:rsidR="00496E71" w:rsidRDefault="00496E71" w:rsidP="0086483C">
      <w:pPr>
        <w:spacing w:after="0" w:line="240" w:lineRule="auto"/>
        <w:rPr>
          <w:rFonts w:ascii="Helvetica" w:eastAsia="Calibri" w:hAnsi="Helvetica" w:cs="Times New Roman"/>
          <w:b/>
          <w:bCs/>
          <w:sz w:val="20"/>
          <w:szCs w:val="20"/>
        </w:rPr>
      </w:pPr>
      <w:r w:rsidRPr="00496E71">
        <w:rPr>
          <w:rFonts w:ascii="Helvetica" w:eastAsia="Calibri" w:hAnsi="Helvetica" w:cs="Times New Roman"/>
          <w:b/>
          <w:bCs/>
          <w:sz w:val="20"/>
          <w:szCs w:val="20"/>
        </w:rPr>
        <w:t>STUDENT ACCESSIBILITY SERVICES</w:t>
      </w:r>
    </w:p>
    <w:p w14:paraId="6AF66349" w14:textId="77777777" w:rsidR="0086483C" w:rsidRPr="00496E71" w:rsidRDefault="0086483C" w:rsidP="00496E71">
      <w:pPr>
        <w:spacing w:after="0" w:line="240" w:lineRule="auto"/>
        <w:rPr>
          <w:rFonts w:ascii="Helvetica" w:eastAsia="Calibri" w:hAnsi="Helvetica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483C" w14:paraId="236CC144" w14:textId="77777777" w:rsidTr="00FC626D">
        <w:tc>
          <w:tcPr>
            <w:tcW w:w="9350" w:type="dxa"/>
            <w:gridSpan w:val="2"/>
          </w:tcPr>
          <w:p w14:paraId="27207672" w14:textId="77777777" w:rsidR="0086483C" w:rsidRPr="00032524" w:rsidRDefault="0086483C" w:rsidP="00FC626D">
            <w:pPr>
              <w:jc w:val="center"/>
              <w:rPr>
                <w:b/>
                <w:bCs/>
              </w:rPr>
            </w:pPr>
            <w:r w:rsidRPr="00032524">
              <w:rPr>
                <w:b/>
                <w:bCs/>
              </w:rPr>
              <w:t>Accommodation Process Differences</w:t>
            </w:r>
          </w:p>
        </w:tc>
      </w:tr>
      <w:tr w:rsidR="0086483C" w14:paraId="3088E56E" w14:textId="77777777" w:rsidTr="00FC626D">
        <w:tc>
          <w:tcPr>
            <w:tcW w:w="4675" w:type="dxa"/>
          </w:tcPr>
          <w:p w14:paraId="1E3F1CFB" w14:textId="77777777" w:rsidR="0086483C" w:rsidRPr="00032524" w:rsidRDefault="0086483C" w:rsidP="00FC626D">
            <w:pPr>
              <w:jc w:val="center"/>
              <w:rPr>
                <w:b/>
                <w:bCs/>
              </w:rPr>
            </w:pPr>
            <w:r w:rsidRPr="00032524">
              <w:rPr>
                <w:b/>
                <w:bCs/>
              </w:rPr>
              <w:t>High School</w:t>
            </w:r>
          </w:p>
        </w:tc>
        <w:tc>
          <w:tcPr>
            <w:tcW w:w="4675" w:type="dxa"/>
          </w:tcPr>
          <w:p w14:paraId="76478366" w14:textId="77777777" w:rsidR="0086483C" w:rsidRPr="00032524" w:rsidRDefault="0086483C" w:rsidP="00FC626D">
            <w:pPr>
              <w:jc w:val="center"/>
              <w:rPr>
                <w:b/>
                <w:bCs/>
              </w:rPr>
            </w:pPr>
            <w:r w:rsidRPr="00032524">
              <w:rPr>
                <w:b/>
                <w:bCs/>
              </w:rPr>
              <w:t>Higher Education</w:t>
            </w:r>
          </w:p>
        </w:tc>
      </w:tr>
      <w:tr w:rsidR="0086483C" w14:paraId="033012A8" w14:textId="77777777" w:rsidTr="00FC626D">
        <w:tc>
          <w:tcPr>
            <w:tcW w:w="4675" w:type="dxa"/>
          </w:tcPr>
          <w:p w14:paraId="0ED66CBA" w14:textId="77777777" w:rsidR="0086483C" w:rsidRDefault="0086483C" w:rsidP="00FC626D">
            <w:r>
              <w:t>Laws focus on high school completion. Education is a right and provided for free.</w:t>
            </w:r>
          </w:p>
        </w:tc>
        <w:tc>
          <w:tcPr>
            <w:tcW w:w="4675" w:type="dxa"/>
          </w:tcPr>
          <w:p w14:paraId="5315E526" w14:textId="77777777" w:rsidR="0086483C" w:rsidRDefault="0086483C" w:rsidP="00FC626D">
            <w:r>
              <w:t>Laws focus on equal access. Education is not a</w:t>
            </w:r>
          </w:p>
          <w:p w14:paraId="0A04CAE2" w14:textId="77777777" w:rsidR="0086483C" w:rsidRDefault="0086483C" w:rsidP="00FC626D">
            <w:r>
              <w:t>right. Students must meet admissions</w:t>
            </w:r>
          </w:p>
          <w:p w14:paraId="74E7FF0A" w14:textId="77777777" w:rsidR="0086483C" w:rsidRDefault="0086483C" w:rsidP="00FC626D">
            <w:r>
              <w:t>criteria.</w:t>
            </w:r>
          </w:p>
        </w:tc>
      </w:tr>
      <w:tr w:rsidR="0086483C" w14:paraId="6599EEE0" w14:textId="77777777" w:rsidTr="00FC626D">
        <w:tc>
          <w:tcPr>
            <w:tcW w:w="4675" w:type="dxa"/>
          </w:tcPr>
          <w:p w14:paraId="6648596C" w14:textId="77777777" w:rsidR="0086483C" w:rsidRDefault="0086483C" w:rsidP="00FC626D">
            <w:r>
              <w:t>Student is identified by the school and is supported by parents and teachers.</w:t>
            </w:r>
          </w:p>
        </w:tc>
        <w:tc>
          <w:tcPr>
            <w:tcW w:w="4675" w:type="dxa"/>
          </w:tcPr>
          <w:p w14:paraId="009B6C64" w14:textId="77777777" w:rsidR="0086483C" w:rsidRDefault="0086483C" w:rsidP="00FC626D">
            <w:r w:rsidRPr="002E4E75">
              <w:t xml:space="preserve">Student must self-identify </w:t>
            </w:r>
            <w:r>
              <w:t>or disclose disability status to the appropriate office (Student Accessibility Services at UCF).</w:t>
            </w:r>
          </w:p>
        </w:tc>
      </w:tr>
      <w:tr w:rsidR="0086483C" w14:paraId="1E226B27" w14:textId="77777777" w:rsidTr="00FC626D">
        <w:tc>
          <w:tcPr>
            <w:tcW w:w="4675" w:type="dxa"/>
          </w:tcPr>
          <w:p w14:paraId="5D6DEA35" w14:textId="77777777" w:rsidR="0086483C" w:rsidRDefault="0086483C" w:rsidP="00FC626D">
            <w:r>
              <w:t>The school may provide an assessment of disability and closely involve parents.</w:t>
            </w:r>
          </w:p>
        </w:tc>
        <w:tc>
          <w:tcPr>
            <w:tcW w:w="4675" w:type="dxa"/>
          </w:tcPr>
          <w:p w14:paraId="5CBEC899" w14:textId="77777777" w:rsidR="0086483C" w:rsidRDefault="0086483C" w:rsidP="00FC626D">
            <w:r>
              <w:t>The student is expected to provide sufficient information about their disability, and provide documentation at their own expense, if requested.</w:t>
            </w:r>
          </w:p>
        </w:tc>
      </w:tr>
      <w:tr w:rsidR="0086483C" w14:paraId="7DEBED26" w14:textId="77777777" w:rsidTr="00FC626D">
        <w:tc>
          <w:tcPr>
            <w:tcW w:w="4675" w:type="dxa"/>
          </w:tcPr>
          <w:p w14:paraId="29757B48" w14:textId="77777777" w:rsidR="0086483C" w:rsidRDefault="0086483C" w:rsidP="00FC626D">
            <w:r>
              <w:t>Parents have access to records and can participate in the accommodation process. Parents are expected to advocate for the student.</w:t>
            </w:r>
          </w:p>
        </w:tc>
        <w:tc>
          <w:tcPr>
            <w:tcW w:w="4675" w:type="dxa"/>
          </w:tcPr>
          <w:p w14:paraId="1B0730E8" w14:textId="77777777" w:rsidR="0086483C" w:rsidRDefault="0086483C" w:rsidP="00FC626D">
            <w:r>
              <w:t>The student is considered an adult with privacy and confidentiality protections. The student is expected to advocate on their own behalf.</w:t>
            </w:r>
          </w:p>
        </w:tc>
      </w:tr>
      <w:tr w:rsidR="0086483C" w14:paraId="233AA0BB" w14:textId="77777777" w:rsidTr="00FC626D">
        <w:tc>
          <w:tcPr>
            <w:tcW w:w="4675" w:type="dxa"/>
          </w:tcPr>
          <w:p w14:paraId="5EF5C5D6" w14:textId="77777777" w:rsidR="0086483C" w:rsidRDefault="0086483C" w:rsidP="00FC626D">
            <w:r>
              <w:t>The school develops an IEP or 504 plan, implements the plan, and monitors student progress.</w:t>
            </w:r>
          </w:p>
        </w:tc>
        <w:tc>
          <w:tcPr>
            <w:tcW w:w="4675" w:type="dxa"/>
          </w:tcPr>
          <w:p w14:paraId="15B3867A" w14:textId="77777777" w:rsidR="0086483C" w:rsidRDefault="0086483C" w:rsidP="00FC626D">
            <w:r>
              <w:t xml:space="preserve">Student requests specific accommodations with supporting information and the institution conducts an interactive process to determine reasonable accommodations needed for equal access. Student informs institution if additional accommodations are </w:t>
            </w:r>
            <w:proofErr w:type="gramStart"/>
            <w:r>
              <w:t>needed</w:t>
            </w:r>
            <w:proofErr w:type="gramEnd"/>
            <w:r>
              <w:t xml:space="preserve"> or concerns arise (Contact SAS)</w:t>
            </w:r>
          </w:p>
        </w:tc>
      </w:tr>
      <w:tr w:rsidR="0086483C" w14:paraId="60B08A7A" w14:textId="77777777" w:rsidTr="00FC626D">
        <w:tc>
          <w:tcPr>
            <w:tcW w:w="4675" w:type="dxa"/>
          </w:tcPr>
          <w:p w14:paraId="1B34F86F" w14:textId="77777777" w:rsidR="0086483C" w:rsidRDefault="0086483C" w:rsidP="00FC626D">
            <w:r>
              <w:t>Services include individually designed instruction, modifications, and accommodations based on the IEP/504 plan to ensure successful graduation.</w:t>
            </w:r>
          </w:p>
        </w:tc>
        <w:tc>
          <w:tcPr>
            <w:tcW w:w="4675" w:type="dxa"/>
          </w:tcPr>
          <w:p w14:paraId="5A2B6D46" w14:textId="77777777" w:rsidR="0086483C" w:rsidRDefault="0086483C" w:rsidP="00FC626D">
            <w:r>
              <w:t>Reasonable accommodations are</w:t>
            </w:r>
          </w:p>
          <w:p w14:paraId="4F0C040D" w14:textId="77777777" w:rsidR="0086483C" w:rsidRDefault="0086483C" w:rsidP="00FC626D">
            <w:r>
              <w:t>made to provide equal access and</w:t>
            </w:r>
          </w:p>
          <w:p w14:paraId="1B043699" w14:textId="77777777" w:rsidR="0086483C" w:rsidRDefault="0086483C" w:rsidP="00FC626D">
            <w:r>
              <w:t>participation. Instructors are not required to lower academic standards or implement substantial modifications that would impact essential requirements of courses or programs of study.</w:t>
            </w:r>
          </w:p>
          <w:p w14:paraId="0BAF5730" w14:textId="77777777" w:rsidR="0086483C" w:rsidRDefault="0086483C" w:rsidP="00FC626D"/>
        </w:tc>
      </w:tr>
      <w:tr w:rsidR="0086483C" w14:paraId="5474B7E9" w14:textId="77777777" w:rsidTr="00FC626D">
        <w:tc>
          <w:tcPr>
            <w:tcW w:w="4675" w:type="dxa"/>
          </w:tcPr>
          <w:p w14:paraId="6FBD5371" w14:textId="77777777" w:rsidR="0086483C" w:rsidRDefault="0086483C" w:rsidP="00FC626D">
            <w:r>
              <w:t>The school is responsible for ensuring students receive services and accommodations.</w:t>
            </w:r>
          </w:p>
        </w:tc>
        <w:tc>
          <w:tcPr>
            <w:tcW w:w="4675" w:type="dxa"/>
          </w:tcPr>
          <w:p w14:paraId="4D37102F" w14:textId="77777777" w:rsidR="0086483C" w:rsidRDefault="0086483C" w:rsidP="00FC626D">
            <w:r>
              <w:t>Students must initiate accommodation requests and follow appropriate accommodation processes to ensure accommodations are received.</w:t>
            </w:r>
          </w:p>
        </w:tc>
      </w:tr>
      <w:tr w:rsidR="0086483C" w14:paraId="13C7CE80" w14:textId="77777777" w:rsidTr="00FC626D">
        <w:tc>
          <w:tcPr>
            <w:tcW w:w="4675" w:type="dxa"/>
          </w:tcPr>
          <w:p w14:paraId="1CC04182" w14:textId="77777777" w:rsidR="0086483C" w:rsidRDefault="0086483C" w:rsidP="00FC626D">
            <w:r>
              <w:t>Tutoring and study support may be a</w:t>
            </w:r>
          </w:p>
          <w:p w14:paraId="169DE63B" w14:textId="77777777" w:rsidR="0086483C" w:rsidRDefault="0086483C" w:rsidP="00FC626D">
            <w:r>
              <w:t>service provided as part of an IEP/504 plan.</w:t>
            </w:r>
          </w:p>
        </w:tc>
        <w:tc>
          <w:tcPr>
            <w:tcW w:w="4675" w:type="dxa"/>
          </w:tcPr>
          <w:p w14:paraId="42961C48" w14:textId="77777777" w:rsidR="0086483C" w:rsidRDefault="0086483C" w:rsidP="00FC626D">
            <w:r>
              <w:t>Students use tutoring and other student success services available to all students through other departments on campus.</w:t>
            </w:r>
          </w:p>
        </w:tc>
      </w:tr>
    </w:tbl>
    <w:p w14:paraId="67385AE9" w14:textId="77777777" w:rsidR="00496E71" w:rsidRDefault="00496E71"/>
    <w:sectPr w:rsidR="00496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31"/>
    <w:rsid w:val="00216A31"/>
    <w:rsid w:val="00496E71"/>
    <w:rsid w:val="007F260B"/>
    <w:rsid w:val="0086483C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797F"/>
  <w15:chartTrackingRefBased/>
  <w15:docId w15:val="{CCD0C79A-3EB7-478B-9B23-53FDEE85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Lowe</dc:creator>
  <cp:keywords/>
  <dc:description/>
  <cp:lastModifiedBy>Matthew Lowe</cp:lastModifiedBy>
  <cp:revision>4</cp:revision>
  <dcterms:created xsi:type="dcterms:W3CDTF">2022-06-28T18:44:00Z</dcterms:created>
  <dcterms:modified xsi:type="dcterms:W3CDTF">2022-06-28T18:47:00Z</dcterms:modified>
</cp:coreProperties>
</file>